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17720" w14:textId="410A6D82" w:rsidR="00490FC6" w:rsidRDefault="009A0F4B" w:rsidP="009A0F4B">
      <w:pPr>
        <w:pStyle w:val="berschrift1"/>
        <w:rPr>
          <w:rFonts w:eastAsia="Times New Roman"/>
          <w:lang w:eastAsia="de-DE"/>
        </w:rPr>
      </w:pPr>
      <w:r>
        <w:rPr>
          <w:rFonts w:eastAsia="Times New Roman"/>
          <w:lang w:eastAsia="de-DE"/>
        </w:rPr>
        <w:t>Zuschlagskriterien und Gewichtung</w:t>
      </w:r>
    </w:p>
    <w:p w14:paraId="1D6CDF4B" w14:textId="696DE4E1" w:rsidR="00CF239E" w:rsidRDefault="007F3F86" w:rsidP="007F3F86">
      <w:pPr>
        <w:jc w:val="both"/>
        <w:rPr>
          <w:lang w:eastAsia="de-DE"/>
        </w:rPr>
      </w:pPr>
      <w:r w:rsidRPr="007F3F86">
        <w:rPr>
          <w:lang w:eastAsia="de-DE"/>
        </w:rPr>
        <w:t>Die Ermittlung des wirtschaftlichsten Angebots erfolgt auf Basis der folgenden Zuschlagskriterien und Gewichtung</w:t>
      </w:r>
      <w:r w:rsidR="007C3659">
        <w:rPr>
          <w:lang w:eastAsia="de-DE"/>
        </w:rPr>
        <w:t>en</w:t>
      </w:r>
      <w:r w:rsidRPr="007F3F86">
        <w:rPr>
          <w:lang w:eastAsia="de-DE"/>
        </w:rPr>
        <w:t>:</w:t>
      </w:r>
    </w:p>
    <w:tbl>
      <w:tblPr>
        <w:tblStyle w:val="EinfacheTabelle3"/>
        <w:tblW w:w="0" w:type="auto"/>
        <w:tblLook w:val="04A0" w:firstRow="1" w:lastRow="0" w:firstColumn="1" w:lastColumn="0" w:noHBand="0" w:noVBand="1"/>
      </w:tblPr>
      <w:tblGrid>
        <w:gridCol w:w="6946"/>
        <w:gridCol w:w="2116"/>
      </w:tblGrid>
      <w:tr w:rsidR="009A0F4B" w:rsidRPr="0006145F" w14:paraId="7FE85164" w14:textId="77777777" w:rsidTr="0006145F">
        <w:trPr>
          <w:cnfStyle w:val="100000000000" w:firstRow="1" w:lastRow="0" w:firstColumn="0" w:lastColumn="0" w:oddVBand="0" w:evenVBand="0" w:oddHBand="0" w:evenHBand="0" w:firstRowFirstColumn="0" w:firstRowLastColumn="0" w:lastRowFirstColumn="0" w:lastRowLastColumn="0"/>
          <w:trHeight w:val="510"/>
        </w:trPr>
        <w:tc>
          <w:tcPr>
            <w:cnfStyle w:val="001000000100" w:firstRow="0" w:lastRow="0" w:firstColumn="1" w:lastColumn="0" w:oddVBand="0" w:evenVBand="0" w:oddHBand="0" w:evenHBand="0" w:firstRowFirstColumn="1" w:firstRowLastColumn="0" w:lastRowFirstColumn="0" w:lastRowLastColumn="0"/>
            <w:tcW w:w="6946" w:type="dxa"/>
            <w:tcBorders>
              <w:right w:val="single" w:sz="4" w:space="0" w:color="auto"/>
            </w:tcBorders>
            <w:vAlign w:val="center"/>
          </w:tcPr>
          <w:p w14:paraId="7CE7613D" w14:textId="2D732611" w:rsidR="009A0F4B" w:rsidRPr="0006145F" w:rsidRDefault="00CE576C" w:rsidP="0006145F">
            <w:pPr>
              <w:rPr>
                <w:lang w:eastAsia="de-DE"/>
              </w:rPr>
            </w:pPr>
            <w:r w:rsidRPr="0006145F">
              <w:rPr>
                <w:caps w:val="0"/>
                <w:lang w:eastAsia="de-DE"/>
              </w:rPr>
              <w:t>Zuschlagskriterium</w:t>
            </w:r>
          </w:p>
        </w:tc>
        <w:tc>
          <w:tcPr>
            <w:tcW w:w="2116" w:type="dxa"/>
            <w:tcBorders>
              <w:left w:val="single" w:sz="4" w:space="0" w:color="auto"/>
            </w:tcBorders>
            <w:vAlign w:val="center"/>
          </w:tcPr>
          <w:p w14:paraId="538A68EE" w14:textId="4238320B" w:rsidR="009A0F4B" w:rsidRPr="0006145F" w:rsidRDefault="00CE576C" w:rsidP="0006145F">
            <w:pPr>
              <w:cnfStyle w:val="100000000000" w:firstRow="1" w:lastRow="0" w:firstColumn="0" w:lastColumn="0" w:oddVBand="0" w:evenVBand="0" w:oddHBand="0" w:evenHBand="0" w:firstRowFirstColumn="0" w:firstRowLastColumn="0" w:lastRowFirstColumn="0" w:lastRowLastColumn="0"/>
              <w:rPr>
                <w:lang w:eastAsia="de-DE"/>
              </w:rPr>
            </w:pPr>
            <w:r w:rsidRPr="0006145F">
              <w:rPr>
                <w:caps w:val="0"/>
                <w:lang w:eastAsia="de-DE"/>
              </w:rPr>
              <w:t>Gewichtung</w:t>
            </w:r>
          </w:p>
        </w:tc>
      </w:tr>
      <w:tr w:rsidR="009A0F4B" w:rsidRPr="0066136B" w14:paraId="3114EEA2" w14:textId="77777777" w:rsidTr="0006145F">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E876EDB" w14:textId="5F48C8EE" w:rsidR="009A0F4B" w:rsidRPr="0066136B" w:rsidRDefault="00CE576C" w:rsidP="0006145F">
            <w:pPr>
              <w:rPr>
                <w:b w:val="0"/>
                <w:bCs w:val="0"/>
                <w:lang w:eastAsia="de-DE"/>
              </w:rPr>
            </w:pPr>
            <w:r w:rsidRPr="0066136B">
              <w:rPr>
                <w:b w:val="0"/>
                <w:bCs w:val="0"/>
                <w:caps w:val="0"/>
                <w:lang w:eastAsia="de-DE"/>
              </w:rPr>
              <w:t>Preis</w:t>
            </w:r>
          </w:p>
        </w:tc>
        <w:tc>
          <w:tcPr>
            <w:tcW w:w="2116" w:type="dxa"/>
            <w:vAlign w:val="center"/>
          </w:tcPr>
          <w:p w14:paraId="7CB46F0B" w14:textId="7A03991A" w:rsidR="009A0F4B" w:rsidRPr="0066136B" w:rsidRDefault="00A97224" w:rsidP="0006145F">
            <w:pPr>
              <w:cnfStyle w:val="000000100000" w:firstRow="0" w:lastRow="0" w:firstColumn="0" w:lastColumn="0" w:oddVBand="0" w:evenVBand="0" w:oddHBand="1" w:evenHBand="0" w:firstRowFirstColumn="0" w:firstRowLastColumn="0" w:lastRowFirstColumn="0" w:lastRowLastColumn="0"/>
              <w:rPr>
                <w:lang w:eastAsia="de-DE"/>
              </w:rPr>
            </w:pPr>
            <w:r>
              <w:rPr>
                <w:lang w:eastAsia="de-DE"/>
              </w:rPr>
              <w:t>5</w:t>
            </w:r>
            <w:r w:rsidR="00CE576C" w:rsidRPr="0066136B">
              <w:rPr>
                <w:lang w:eastAsia="de-DE"/>
              </w:rPr>
              <w:t>0 %</w:t>
            </w:r>
          </w:p>
        </w:tc>
      </w:tr>
      <w:tr w:rsidR="009A0F4B" w:rsidRPr="0066136B" w14:paraId="02D398CB" w14:textId="77777777" w:rsidTr="0006145F">
        <w:trPr>
          <w:trHeight w:val="510"/>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B139D96" w14:textId="78000998" w:rsidR="009A0F4B" w:rsidRPr="0066136B" w:rsidRDefault="00CE576C" w:rsidP="0006145F">
            <w:pPr>
              <w:rPr>
                <w:b w:val="0"/>
                <w:bCs w:val="0"/>
                <w:lang w:eastAsia="de-DE"/>
              </w:rPr>
            </w:pPr>
            <w:r w:rsidRPr="0066136B">
              <w:rPr>
                <w:b w:val="0"/>
                <w:bCs w:val="0"/>
                <w:caps w:val="0"/>
                <w:lang w:eastAsia="de-DE"/>
              </w:rPr>
              <w:t>Personalkonzept</w:t>
            </w:r>
          </w:p>
        </w:tc>
        <w:tc>
          <w:tcPr>
            <w:tcW w:w="2116" w:type="dxa"/>
            <w:vAlign w:val="center"/>
          </w:tcPr>
          <w:p w14:paraId="0A914A14" w14:textId="77920201" w:rsidR="009A0F4B" w:rsidRPr="0066136B" w:rsidRDefault="00A97224" w:rsidP="0006145F">
            <w:pPr>
              <w:cnfStyle w:val="000000000000" w:firstRow="0" w:lastRow="0" w:firstColumn="0" w:lastColumn="0" w:oddVBand="0" w:evenVBand="0" w:oddHBand="0" w:evenHBand="0" w:firstRowFirstColumn="0" w:firstRowLastColumn="0" w:lastRowFirstColumn="0" w:lastRowLastColumn="0"/>
              <w:rPr>
                <w:lang w:eastAsia="de-DE"/>
              </w:rPr>
            </w:pPr>
            <w:r>
              <w:rPr>
                <w:lang w:eastAsia="de-DE"/>
              </w:rPr>
              <w:t>25</w:t>
            </w:r>
            <w:r w:rsidR="00CE576C" w:rsidRPr="0066136B">
              <w:rPr>
                <w:lang w:eastAsia="de-DE"/>
              </w:rPr>
              <w:t xml:space="preserve"> %</w:t>
            </w:r>
          </w:p>
        </w:tc>
      </w:tr>
      <w:tr w:rsidR="00033EAD" w:rsidRPr="0066136B" w14:paraId="5CC4EEB7" w14:textId="77777777" w:rsidTr="0006145F">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7346408" w14:textId="510B5328" w:rsidR="00033EAD" w:rsidRPr="0066136B" w:rsidRDefault="00CE576C" w:rsidP="0006145F">
            <w:pPr>
              <w:rPr>
                <w:b w:val="0"/>
                <w:bCs w:val="0"/>
                <w:lang w:eastAsia="de-DE"/>
              </w:rPr>
            </w:pPr>
            <w:r w:rsidRPr="0066136B">
              <w:rPr>
                <w:b w:val="0"/>
                <w:bCs w:val="0"/>
                <w:caps w:val="0"/>
                <w:lang w:eastAsia="de-DE"/>
              </w:rPr>
              <w:t>Technisches, Innovatives Und Digitales Umsetzungskonzept</w:t>
            </w:r>
          </w:p>
        </w:tc>
        <w:tc>
          <w:tcPr>
            <w:tcW w:w="2116" w:type="dxa"/>
            <w:vAlign w:val="center"/>
          </w:tcPr>
          <w:p w14:paraId="5FEE872F" w14:textId="53237247" w:rsidR="00033EAD" w:rsidRPr="0066136B" w:rsidRDefault="00A97224" w:rsidP="0006145F">
            <w:pPr>
              <w:cnfStyle w:val="000000100000" w:firstRow="0" w:lastRow="0" w:firstColumn="0" w:lastColumn="0" w:oddVBand="0" w:evenVBand="0" w:oddHBand="1" w:evenHBand="0" w:firstRowFirstColumn="0" w:firstRowLastColumn="0" w:lastRowFirstColumn="0" w:lastRowLastColumn="0"/>
              <w:rPr>
                <w:lang w:eastAsia="de-DE"/>
              </w:rPr>
            </w:pPr>
            <w:r>
              <w:rPr>
                <w:lang w:eastAsia="de-DE"/>
              </w:rPr>
              <w:t>25</w:t>
            </w:r>
            <w:r w:rsidR="00CE576C" w:rsidRPr="0066136B">
              <w:rPr>
                <w:lang w:eastAsia="de-DE"/>
              </w:rPr>
              <w:t xml:space="preserve"> %</w:t>
            </w:r>
          </w:p>
        </w:tc>
      </w:tr>
      <w:tr w:rsidR="007C3659" w:rsidRPr="0066136B" w14:paraId="63FF4AE4" w14:textId="77777777" w:rsidTr="0006145F">
        <w:trPr>
          <w:trHeight w:val="510"/>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2F1BACA" w14:textId="46ED4198" w:rsidR="007C3659" w:rsidRPr="0066136B" w:rsidRDefault="00AE4FD6" w:rsidP="0006145F">
            <w:pPr>
              <w:rPr>
                <w:lang w:eastAsia="de-DE"/>
              </w:rPr>
            </w:pPr>
            <w:r>
              <w:rPr>
                <w:caps w:val="0"/>
                <w:lang w:eastAsia="de-DE"/>
              </w:rPr>
              <w:t>Gesamtgewichtung</w:t>
            </w:r>
          </w:p>
        </w:tc>
        <w:tc>
          <w:tcPr>
            <w:tcW w:w="2116" w:type="dxa"/>
            <w:vAlign w:val="center"/>
          </w:tcPr>
          <w:p w14:paraId="0E9778BB" w14:textId="4B316AD8" w:rsidR="007C3659" w:rsidRPr="00AE4FD6" w:rsidRDefault="00AE4FD6" w:rsidP="0006145F">
            <w:pPr>
              <w:cnfStyle w:val="000000000000" w:firstRow="0" w:lastRow="0" w:firstColumn="0" w:lastColumn="0" w:oddVBand="0" w:evenVBand="0" w:oddHBand="0" w:evenHBand="0" w:firstRowFirstColumn="0" w:firstRowLastColumn="0" w:lastRowFirstColumn="0" w:lastRowLastColumn="0"/>
              <w:rPr>
                <w:b/>
                <w:bCs/>
                <w:lang w:eastAsia="de-DE"/>
              </w:rPr>
            </w:pPr>
            <w:r w:rsidRPr="00AE4FD6">
              <w:rPr>
                <w:b/>
                <w:bCs/>
                <w:lang w:eastAsia="de-DE"/>
              </w:rPr>
              <w:t>100 %</w:t>
            </w:r>
          </w:p>
        </w:tc>
      </w:tr>
    </w:tbl>
    <w:p w14:paraId="5515B062" w14:textId="77777777" w:rsidR="009A0F4B" w:rsidRDefault="009A0F4B" w:rsidP="009A0F4B">
      <w:pPr>
        <w:rPr>
          <w:lang w:eastAsia="de-DE"/>
        </w:rPr>
      </w:pPr>
    </w:p>
    <w:p w14:paraId="3F301A43" w14:textId="7578B8EE" w:rsidR="00ED4D9C" w:rsidRPr="00ED4D9C" w:rsidRDefault="00ED4D9C" w:rsidP="00ED4D9C">
      <w:pPr>
        <w:jc w:val="both"/>
        <w:rPr>
          <w:lang w:eastAsia="de-DE"/>
        </w:rPr>
      </w:pPr>
      <w:r w:rsidRPr="00ED4D9C">
        <w:rPr>
          <w:lang w:eastAsia="de-DE"/>
        </w:rPr>
        <w:t xml:space="preserve">Die qualitativen Zuschlagskriterien Personalkonzept sowie technisches, innovatives und digitales Umsetzungskonzept werden zusammen mit </w:t>
      </w:r>
      <w:r w:rsidR="009D56AF">
        <w:rPr>
          <w:lang w:eastAsia="de-DE"/>
        </w:rPr>
        <w:t>50</w:t>
      </w:r>
      <w:r w:rsidRPr="00ED4D9C">
        <w:rPr>
          <w:lang w:eastAsia="de-DE"/>
        </w:rPr>
        <w:t>0 % gewichtet.</w:t>
      </w:r>
    </w:p>
    <w:p w14:paraId="336C4CAA" w14:textId="77777777" w:rsidR="00ED4D9C" w:rsidRPr="00ED4D9C" w:rsidRDefault="00ED4D9C" w:rsidP="00ED4D9C">
      <w:pPr>
        <w:jc w:val="both"/>
        <w:rPr>
          <w:lang w:eastAsia="de-DE"/>
        </w:rPr>
      </w:pPr>
      <w:r w:rsidRPr="00ED4D9C">
        <w:rPr>
          <w:lang w:eastAsia="de-DE"/>
        </w:rPr>
        <w:t>Der Zuschlag wird auf das Angebot erteilt, das unter Berücksichtigung aller Zuschlagskriterien das wirtschaftlichste Angebot darstellt.</w:t>
      </w:r>
    </w:p>
    <w:p w14:paraId="06FA11E8" w14:textId="20A103C5" w:rsidR="00E56E3D" w:rsidRDefault="00E56E3D" w:rsidP="00E56E3D">
      <w:pPr>
        <w:pStyle w:val="berschrift1"/>
        <w:rPr>
          <w:rFonts w:eastAsia="Times New Roman"/>
          <w:lang w:eastAsia="de-DE"/>
        </w:rPr>
      </w:pPr>
      <w:r>
        <w:rPr>
          <w:rFonts w:eastAsia="Times New Roman"/>
          <w:lang w:eastAsia="de-DE"/>
        </w:rPr>
        <w:t>Bewertungsmethode</w:t>
      </w:r>
    </w:p>
    <w:p w14:paraId="6B6F4020" w14:textId="77777777" w:rsidR="006235DD" w:rsidRPr="006235DD" w:rsidRDefault="006235DD" w:rsidP="006235DD">
      <w:pPr>
        <w:jc w:val="both"/>
        <w:rPr>
          <w:lang w:eastAsia="de-DE"/>
        </w:rPr>
      </w:pPr>
      <w:r w:rsidRPr="006235DD">
        <w:rPr>
          <w:lang w:eastAsia="de-DE"/>
        </w:rPr>
        <w:t xml:space="preserve">Die Zuschlagswertung erfolgt unter Anwendung der erweiterten Richtwertmethode gemäß </w:t>
      </w:r>
      <w:proofErr w:type="spellStart"/>
      <w:r w:rsidRPr="006235DD">
        <w:rPr>
          <w:lang w:eastAsia="de-DE"/>
        </w:rPr>
        <w:t>UfAB</w:t>
      </w:r>
      <w:proofErr w:type="spellEnd"/>
      <w:r w:rsidRPr="006235DD">
        <w:rPr>
          <w:lang w:eastAsia="de-DE"/>
        </w:rPr>
        <w:t xml:space="preserve"> 2018.</w:t>
      </w:r>
    </w:p>
    <w:p w14:paraId="25FBFC52" w14:textId="77777777" w:rsidR="006235DD" w:rsidRPr="006235DD" w:rsidRDefault="006235DD" w:rsidP="006235DD">
      <w:pPr>
        <w:jc w:val="both"/>
        <w:rPr>
          <w:lang w:eastAsia="de-DE"/>
        </w:rPr>
      </w:pPr>
      <w:r w:rsidRPr="006235DD">
        <w:rPr>
          <w:lang w:eastAsia="de-DE"/>
        </w:rPr>
        <w:t>Ziel der Bewertungsmethode ist die transparente, nachvollziehbare und diskriminierungsfreie Ermittlung des Angebots mit dem besten Verhältnis zwischen Qualität und Preis auf Grundlage der festgelegten Gewichtung.</w:t>
      </w:r>
    </w:p>
    <w:p w14:paraId="64D960E5" w14:textId="55EC8FA4" w:rsidR="000E7060" w:rsidRDefault="000E7060" w:rsidP="000E7060">
      <w:pPr>
        <w:pStyle w:val="berschrift1"/>
        <w:rPr>
          <w:rFonts w:eastAsia="Times New Roman"/>
          <w:lang w:eastAsia="de-DE"/>
        </w:rPr>
      </w:pPr>
      <w:r>
        <w:rPr>
          <w:rFonts w:eastAsia="Times New Roman"/>
          <w:lang w:eastAsia="de-DE"/>
        </w:rPr>
        <w:t>Ermittlung der Zuschlagskennzahl</w:t>
      </w:r>
    </w:p>
    <w:p w14:paraId="78C3030D" w14:textId="77777777" w:rsidR="002F6284" w:rsidRDefault="002F6284" w:rsidP="002F6284">
      <w:pPr>
        <w:jc w:val="both"/>
        <w:rPr>
          <w:lang w:eastAsia="de-DE"/>
        </w:rPr>
      </w:pPr>
      <w:r>
        <w:rPr>
          <w:lang w:eastAsia="de-DE"/>
        </w:rPr>
        <w:t xml:space="preserve">Für jedes </w:t>
      </w:r>
      <w:proofErr w:type="spellStart"/>
      <w:r>
        <w:rPr>
          <w:lang w:eastAsia="de-DE"/>
        </w:rPr>
        <w:t>wertbare</w:t>
      </w:r>
      <w:proofErr w:type="spellEnd"/>
      <w:r>
        <w:rPr>
          <w:lang w:eastAsia="de-DE"/>
        </w:rPr>
        <w:t xml:space="preserve"> Angebot wird eine Zuschlagskennzahl (ZK) gebildet.</w:t>
      </w:r>
    </w:p>
    <w:p w14:paraId="1E68E433" w14:textId="6C591277" w:rsidR="006235DD" w:rsidRDefault="002F6284" w:rsidP="002F6284">
      <w:pPr>
        <w:jc w:val="both"/>
        <w:rPr>
          <w:lang w:eastAsia="de-DE"/>
        </w:rPr>
      </w:pPr>
      <w:r>
        <w:rPr>
          <w:lang w:eastAsia="de-DE"/>
        </w:rPr>
        <w:t>Die Zuschlagskennzahl ergibt sich aus der gewichteten Addition einer Qualitätskennzahl (QK) und einer Preiskennzahl (PK).</w:t>
      </w:r>
    </w:p>
    <w:p w14:paraId="1D944477" w14:textId="77777777" w:rsidR="006235DD" w:rsidRDefault="006235DD" w:rsidP="009A0F4B">
      <w:pPr>
        <w:rPr>
          <w:lang w:eastAsia="de-DE"/>
        </w:rPr>
      </w:pPr>
    </w:p>
    <w:p w14:paraId="39566659" w14:textId="0B186DA7" w:rsidR="002F6284" w:rsidRDefault="002F6284" w:rsidP="002F6284">
      <w:pPr>
        <w:pStyle w:val="berschrift2"/>
        <w:rPr>
          <w:lang w:eastAsia="de-DE"/>
        </w:rPr>
      </w:pPr>
      <w:r>
        <w:rPr>
          <w:lang w:eastAsia="de-DE"/>
        </w:rPr>
        <w:lastRenderedPageBreak/>
        <w:t>Qualitätskennzahl (QK)</w:t>
      </w:r>
    </w:p>
    <w:p w14:paraId="3B1A0108" w14:textId="77777777" w:rsidR="007E1A0F" w:rsidRPr="007E1A0F" w:rsidRDefault="007E1A0F" w:rsidP="007E1A0F">
      <w:pPr>
        <w:jc w:val="both"/>
        <w:rPr>
          <w:lang w:eastAsia="de-DE"/>
        </w:rPr>
      </w:pPr>
      <w:r w:rsidRPr="007E1A0F">
        <w:rPr>
          <w:lang w:eastAsia="de-DE"/>
        </w:rPr>
        <w:t>Die Qualitätskennzahl wird ermittelt, indem die vom jeweiligen Angebot erreichte Leistungspunktzahl ins Verhältnis zur höchsten von allen wertbaren Angeboten erreichten Leistungspunktzahl gesetzt wird.</w:t>
      </w:r>
    </w:p>
    <w:p w14:paraId="6FA66698" w14:textId="77777777" w:rsidR="007E1A0F" w:rsidRPr="007E1A0F" w:rsidRDefault="007E1A0F" w:rsidP="007E1A0F">
      <w:pPr>
        <w:jc w:val="both"/>
        <w:rPr>
          <w:lang w:eastAsia="de-DE"/>
        </w:rPr>
      </w:pPr>
      <w:r w:rsidRPr="007E1A0F">
        <w:rPr>
          <w:lang w:eastAsia="de-DE"/>
        </w:rPr>
        <w:t>Formel:</w:t>
      </w:r>
    </w:p>
    <w:p w14:paraId="5150C167" w14:textId="55CCAEC8" w:rsidR="00793D15" w:rsidRDefault="00FB674A" w:rsidP="007E1A0F">
      <w:pPr>
        <w:jc w:val="both"/>
        <w:rPr>
          <w:lang w:eastAsia="de-DE"/>
        </w:rPr>
      </w:pPr>
      <m:oMathPara>
        <m:oMath>
          <m:r>
            <w:rPr>
              <w:rFonts w:ascii="Cambria Math" w:hAnsi="Cambria Math"/>
              <w:lang w:eastAsia="de-DE"/>
            </w:rPr>
            <m:t xml:space="preserve">QK= </m:t>
          </m:r>
          <m:f>
            <m:fPr>
              <m:ctrlPr>
                <w:rPr>
                  <w:rFonts w:ascii="Cambria Math" w:hAnsi="Cambria Math"/>
                  <w:i/>
                  <w:lang w:eastAsia="de-DE"/>
                </w:rPr>
              </m:ctrlPr>
            </m:fPr>
            <m:num>
              <m:r>
                <w:rPr>
                  <w:rFonts w:ascii="Cambria Math" w:hAnsi="Cambria Math"/>
                  <w:lang w:eastAsia="de-DE"/>
                </w:rPr>
                <m:t>erreichte Leistungspunktzahl</m:t>
              </m:r>
            </m:num>
            <m:den>
              <m:r>
                <w:rPr>
                  <w:rFonts w:ascii="Cambria Math" w:hAnsi="Cambria Math"/>
                  <w:lang w:eastAsia="de-DE"/>
                </w:rPr>
                <m:t>höchste erreichte Leistungspunktzahl</m:t>
              </m:r>
            </m:den>
          </m:f>
        </m:oMath>
      </m:oMathPara>
    </w:p>
    <w:p w14:paraId="6483376E" w14:textId="3FA14744" w:rsidR="007E1A0F" w:rsidRPr="007E1A0F" w:rsidRDefault="007E1A0F" w:rsidP="007E1A0F">
      <w:pPr>
        <w:jc w:val="both"/>
        <w:rPr>
          <w:lang w:eastAsia="de-DE"/>
        </w:rPr>
      </w:pPr>
      <w:r w:rsidRPr="007E1A0F">
        <w:rPr>
          <w:lang w:eastAsia="de-DE"/>
        </w:rPr>
        <w:t>Die Leistungspunktzahl ergibt sich aus der Bewertung der qualitativen Zuschlagskriterien gemäß</w:t>
      </w:r>
      <w:r w:rsidR="004839C4">
        <w:rPr>
          <w:lang w:eastAsia="de-DE"/>
        </w:rPr>
        <w:t xml:space="preserve"> Abschnitt „</w:t>
      </w:r>
      <w:r w:rsidR="009D2849">
        <w:rPr>
          <w:lang w:eastAsia="de-DE"/>
        </w:rPr>
        <w:fldChar w:fldCharType="begin"/>
      </w:r>
      <w:r w:rsidR="009D2849">
        <w:rPr>
          <w:lang w:eastAsia="de-DE"/>
        </w:rPr>
        <w:instrText xml:space="preserve"> REF _Ref216443455 \h </w:instrText>
      </w:r>
      <w:r w:rsidR="009D2849">
        <w:rPr>
          <w:lang w:eastAsia="de-DE"/>
        </w:rPr>
      </w:r>
      <w:r w:rsidR="009D2849">
        <w:rPr>
          <w:lang w:eastAsia="de-DE"/>
        </w:rPr>
        <w:fldChar w:fldCharType="separate"/>
      </w:r>
      <w:r w:rsidR="00343D06">
        <w:rPr>
          <w:lang w:eastAsia="de-DE"/>
        </w:rPr>
        <w:t>Qualitätsbewertung – Leistungspunkte je Los</w:t>
      </w:r>
      <w:r w:rsidR="009D2849">
        <w:rPr>
          <w:lang w:eastAsia="de-DE"/>
        </w:rPr>
        <w:fldChar w:fldCharType="end"/>
      </w:r>
      <w:r w:rsidR="004839C4">
        <w:rPr>
          <w:lang w:eastAsia="de-DE"/>
        </w:rPr>
        <w:t>“</w:t>
      </w:r>
      <w:r w:rsidRPr="007E1A0F">
        <w:rPr>
          <w:lang w:eastAsia="de-DE"/>
        </w:rPr>
        <w:t>.</w:t>
      </w:r>
    </w:p>
    <w:p w14:paraId="1D34DD2F" w14:textId="789DF287" w:rsidR="008B1615" w:rsidRDefault="008B1615" w:rsidP="008B1615">
      <w:pPr>
        <w:pStyle w:val="berschrift2"/>
        <w:rPr>
          <w:lang w:eastAsia="de-DE"/>
        </w:rPr>
      </w:pPr>
      <w:r>
        <w:rPr>
          <w:lang w:eastAsia="de-DE"/>
        </w:rPr>
        <w:t>Preiskennzahl (PK)</w:t>
      </w:r>
    </w:p>
    <w:p w14:paraId="13734A18" w14:textId="77777777" w:rsidR="00793D15" w:rsidRDefault="00793D15" w:rsidP="00793D15">
      <w:pPr>
        <w:jc w:val="both"/>
        <w:rPr>
          <w:lang w:eastAsia="de-DE"/>
        </w:rPr>
      </w:pPr>
      <w:r>
        <w:rPr>
          <w:lang w:eastAsia="de-DE"/>
        </w:rPr>
        <w:t xml:space="preserve">Die Preiskennzahl wird ermittelt, indem der niedrigste </w:t>
      </w:r>
      <w:proofErr w:type="spellStart"/>
      <w:r>
        <w:rPr>
          <w:lang w:eastAsia="de-DE"/>
        </w:rPr>
        <w:t>wertbare</w:t>
      </w:r>
      <w:proofErr w:type="spellEnd"/>
      <w:r>
        <w:rPr>
          <w:lang w:eastAsia="de-DE"/>
        </w:rPr>
        <w:t xml:space="preserve"> Angebotspreis ins Verhältnis zum Angebotspreis des jeweiligen Angebots gesetzt wird.</w:t>
      </w:r>
    </w:p>
    <w:p w14:paraId="7876F768" w14:textId="77777777" w:rsidR="00793D15" w:rsidRDefault="00793D15" w:rsidP="00793D15">
      <w:pPr>
        <w:rPr>
          <w:lang w:eastAsia="de-DE"/>
        </w:rPr>
      </w:pPr>
      <w:r>
        <w:rPr>
          <w:lang w:eastAsia="de-DE"/>
        </w:rPr>
        <w:t>Formel:</w:t>
      </w:r>
    </w:p>
    <w:p w14:paraId="026A3C1A" w14:textId="00B9D5D3" w:rsidR="002F6284" w:rsidRDefault="00B05F35" w:rsidP="002F6284">
      <w:pPr>
        <w:rPr>
          <w:lang w:eastAsia="de-DE"/>
        </w:rPr>
      </w:pPr>
      <m:oMathPara>
        <m:oMath>
          <m:r>
            <w:rPr>
              <w:rFonts w:ascii="Cambria Math" w:hAnsi="Cambria Math"/>
              <w:lang w:eastAsia="de-DE"/>
            </w:rPr>
            <m:t>PK=</m:t>
          </m:r>
          <m:f>
            <m:fPr>
              <m:ctrlPr>
                <w:rPr>
                  <w:rFonts w:ascii="Cambria Math" w:hAnsi="Cambria Math"/>
                  <w:i/>
                  <w:lang w:eastAsia="de-DE"/>
                </w:rPr>
              </m:ctrlPr>
            </m:fPr>
            <m:num>
              <m:r>
                <w:rPr>
                  <w:rFonts w:ascii="Cambria Math" w:hAnsi="Cambria Math"/>
                  <w:lang w:eastAsia="de-DE"/>
                </w:rPr>
                <m:t>niedrigster Angebotspreis</m:t>
              </m:r>
            </m:num>
            <m:den>
              <m:r>
                <w:rPr>
                  <w:rFonts w:ascii="Cambria Math" w:hAnsi="Cambria Math"/>
                  <w:lang w:eastAsia="de-DE"/>
                </w:rPr>
                <m:t>Angebotspreis</m:t>
              </m:r>
            </m:den>
          </m:f>
        </m:oMath>
      </m:oMathPara>
    </w:p>
    <w:p w14:paraId="7F9A3427" w14:textId="27246789" w:rsidR="00D335D5" w:rsidRDefault="00D335D5" w:rsidP="00D335D5">
      <w:pPr>
        <w:pStyle w:val="berschrift2"/>
        <w:rPr>
          <w:lang w:eastAsia="de-DE"/>
        </w:rPr>
      </w:pPr>
      <w:r>
        <w:rPr>
          <w:lang w:eastAsia="de-DE"/>
        </w:rPr>
        <w:t>Zuschlagskennzahl (ZK)</w:t>
      </w:r>
    </w:p>
    <w:p w14:paraId="5B2CB40D" w14:textId="77777777" w:rsidR="005568DB" w:rsidRPr="005568DB" w:rsidRDefault="005568DB" w:rsidP="005568DB">
      <w:pPr>
        <w:jc w:val="both"/>
        <w:rPr>
          <w:lang w:eastAsia="de-DE"/>
        </w:rPr>
      </w:pPr>
      <w:r w:rsidRPr="005568DB">
        <w:rPr>
          <w:lang w:eastAsia="de-DE"/>
        </w:rPr>
        <w:t>Die Zuschlagskennzahl ergibt sich aus der gewichteten Addition der Qualitätskennzahl und der Preiskennzahl:</w:t>
      </w:r>
    </w:p>
    <w:p w14:paraId="7F4667C7" w14:textId="655F35CC" w:rsidR="005568DB" w:rsidRPr="005568DB" w:rsidRDefault="005568DB" w:rsidP="005568DB">
      <w:pPr>
        <w:jc w:val="both"/>
        <w:rPr>
          <w:lang w:eastAsia="de-DE"/>
        </w:rPr>
      </w:pPr>
      <m:oMathPara>
        <m:oMath>
          <m:r>
            <w:rPr>
              <w:rFonts w:ascii="Cambria Math" w:hAnsi="Cambria Math"/>
              <w:lang w:eastAsia="de-DE"/>
            </w:rPr>
            <m:t>ZK =</m:t>
          </m:r>
          <m:d>
            <m:dPr>
              <m:ctrlPr>
                <w:rPr>
                  <w:rFonts w:ascii="Cambria Math" w:hAnsi="Cambria Math"/>
                  <w:i/>
                  <w:lang w:eastAsia="de-DE"/>
                </w:rPr>
              </m:ctrlPr>
            </m:dPr>
            <m:e>
              <m:r>
                <w:rPr>
                  <w:rFonts w:ascii="Cambria Math" w:hAnsi="Cambria Math"/>
                  <w:lang w:eastAsia="de-DE"/>
                </w:rPr>
                <m:t>QK×</m:t>
              </m:r>
              <m:r>
                <w:rPr>
                  <w:rFonts w:ascii="Cambria Math" w:hAnsi="Cambria Math"/>
                  <w:lang w:eastAsia="de-DE"/>
                </w:rPr>
                <m:t>5</m:t>
              </m:r>
              <m:r>
                <w:rPr>
                  <w:rFonts w:ascii="Cambria Math" w:hAnsi="Cambria Math"/>
                  <w:lang w:eastAsia="de-DE"/>
                </w:rPr>
                <m:t>0%</m:t>
              </m:r>
            </m:e>
          </m:d>
          <m:r>
            <w:rPr>
              <w:rFonts w:ascii="Cambria Math" w:hAnsi="Cambria Math"/>
              <w:lang w:eastAsia="de-DE"/>
            </w:rPr>
            <m:t xml:space="preserve">+ </m:t>
          </m:r>
          <m:d>
            <m:dPr>
              <m:ctrlPr>
                <w:rPr>
                  <w:rFonts w:ascii="Cambria Math" w:hAnsi="Cambria Math"/>
                  <w:i/>
                  <w:lang w:eastAsia="de-DE"/>
                </w:rPr>
              </m:ctrlPr>
            </m:dPr>
            <m:e>
              <m:r>
                <w:rPr>
                  <w:rFonts w:ascii="Cambria Math" w:hAnsi="Cambria Math"/>
                  <w:lang w:eastAsia="de-DE"/>
                </w:rPr>
                <m:t>PK×</m:t>
              </m:r>
              <m:r>
                <w:rPr>
                  <w:rFonts w:ascii="Cambria Math" w:hAnsi="Cambria Math"/>
                  <w:lang w:eastAsia="de-DE"/>
                </w:rPr>
                <m:t>5</m:t>
              </m:r>
              <m:r>
                <w:rPr>
                  <w:rFonts w:ascii="Cambria Math" w:hAnsi="Cambria Math"/>
                  <w:lang w:eastAsia="de-DE"/>
                </w:rPr>
                <m:t>0%</m:t>
              </m:r>
            </m:e>
          </m:d>
        </m:oMath>
      </m:oMathPara>
    </w:p>
    <w:p w14:paraId="03E1E056" w14:textId="77777777" w:rsidR="005568DB" w:rsidRPr="005568DB" w:rsidRDefault="005568DB" w:rsidP="005568DB">
      <w:pPr>
        <w:jc w:val="both"/>
        <w:rPr>
          <w:lang w:eastAsia="de-DE"/>
        </w:rPr>
      </w:pPr>
      <w:r w:rsidRPr="005568DB">
        <w:rPr>
          <w:lang w:eastAsia="de-DE"/>
        </w:rPr>
        <w:t>Maßgeblich für die Zuschlagsentscheidung ist die höchste Zuschlagskennzahl.</w:t>
      </w:r>
    </w:p>
    <w:p w14:paraId="76264BF4" w14:textId="3D2F1C9B" w:rsidR="004839C4" w:rsidRDefault="004839C4" w:rsidP="004839C4">
      <w:pPr>
        <w:pStyle w:val="berschrift1"/>
        <w:rPr>
          <w:rFonts w:eastAsia="Times New Roman"/>
          <w:lang w:eastAsia="de-DE"/>
        </w:rPr>
      </w:pPr>
      <w:bookmarkStart w:id="0" w:name="_Ref216441334"/>
      <w:r>
        <w:rPr>
          <w:rFonts w:eastAsia="Times New Roman"/>
          <w:lang w:eastAsia="de-DE"/>
        </w:rPr>
        <w:t>Rangfolge und Zuschlag</w:t>
      </w:r>
      <w:bookmarkEnd w:id="0"/>
    </w:p>
    <w:p w14:paraId="2A0B9577" w14:textId="77777777" w:rsidR="004D1B5F" w:rsidRDefault="004D1B5F" w:rsidP="004D1B5F">
      <w:pPr>
        <w:jc w:val="both"/>
        <w:rPr>
          <w:lang w:eastAsia="de-DE"/>
        </w:rPr>
      </w:pPr>
      <w:r>
        <w:rPr>
          <w:lang w:eastAsia="de-DE"/>
        </w:rPr>
        <w:t>Der Zuschlag wird auf das Angebot mit der höchsten Zuschlagskennzahl (ZK) erteilt.</w:t>
      </w:r>
    </w:p>
    <w:p w14:paraId="76C278E8" w14:textId="39125038" w:rsidR="002F6284" w:rsidRDefault="004D1B5F" w:rsidP="004D1B5F">
      <w:pPr>
        <w:jc w:val="both"/>
        <w:rPr>
          <w:lang w:eastAsia="de-DE"/>
        </w:rPr>
      </w:pPr>
      <w:r>
        <w:rPr>
          <w:lang w:eastAsia="de-DE"/>
        </w:rPr>
        <w:t>Angebote, die die festgelegten Mindestanforderungen in der Qualitätsbewertung nicht erfüllen, werden von der weiteren Zuschlagswertung ausgeschlossen und erhalten weder eine Zuschlagskennzahl noch einen Rang.</w:t>
      </w:r>
    </w:p>
    <w:p w14:paraId="6A0DE77C" w14:textId="77777777" w:rsidR="002F6284" w:rsidRDefault="002F6284" w:rsidP="002F6284">
      <w:pPr>
        <w:rPr>
          <w:lang w:eastAsia="de-DE"/>
        </w:rPr>
      </w:pPr>
    </w:p>
    <w:p w14:paraId="63881330" w14:textId="77777777" w:rsidR="004B6551" w:rsidRDefault="004B6551" w:rsidP="004B6551">
      <w:pPr>
        <w:rPr>
          <w:rFonts w:asciiTheme="majorHAnsi" w:eastAsiaTheme="majorEastAsia" w:hAnsiTheme="majorHAnsi" w:cstheme="majorBidi"/>
          <w:color w:val="0F4761" w:themeColor="accent1" w:themeShade="BF"/>
          <w:sz w:val="40"/>
          <w:szCs w:val="40"/>
          <w:lang w:eastAsia="de-DE"/>
        </w:rPr>
      </w:pPr>
      <w:r>
        <w:rPr>
          <w:lang w:eastAsia="de-DE"/>
        </w:rPr>
        <w:br w:type="page"/>
      </w:r>
    </w:p>
    <w:p w14:paraId="03713379" w14:textId="7374D123" w:rsidR="002F6284" w:rsidRDefault="00BD0D79" w:rsidP="00BD0D79">
      <w:pPr>
        <w:pStyle w:val="berschrift1"/>
        <w:rPr>
          <w:lang w:eastAsia="de-DE"/>
        </w:rPr>
      </w:pPr>
      <w:bookmarkStart w:id="1" w:name="_Ref216443455"/>
      <w:r>
        <w:rPr>
          <w:lang w:eastAsia="de-DE"/>
        </w:rPr>
        <w:lastRenderedPageBreak/>
        <w:t>Qualitätsbewertung – Leistungspunkte je Los</w:t>
      </w:r>
      <w:bookmarkEnd w:id="1"/>
    </w:p>
    <w:p w14:paraId="399F9AAD" w14:textId="77777777" w:rsidR="00F53C3D" w:rsidRPr="00F53C3D" w:rsidRDefault="00F53C3D" w:rsidP="005206D6">
      <w:pPr>
        <w:spacing w:line="295" w:lineRule="auto"/>
        <w:rPr>
          <w:lang w:eastAsia="de-DE"/>
        </w:rPr>
      </w:pPr>
      <w:r w:rsidRPr="00F53C3D">
        <w:rPr>
          <w:lang w:eastAsia="de-DE"/>
        </w:rPr>
        <w:t>Die nachfolgenden qualitativen Zuschlagskriterien gelten einheitlich für die Lose 1, 2 und 3 (Unterhaltsreinigung).</w:t>
      </w:r>
    </w:p>
    <w:p w14:paraId="646BF44B" w14:textId="0EED1DDF" w:rsidR="005206D6" w:rsidRDefault="005206D6" w:rsidP="005206D6">
      <w:pPr>
        <w:spacing w:line="295" w:lineRule="auto"/>
        <w:rPr>
          <w:rFonts w:eastAsia="Times New Roman" w:cs="Times New Roman"/>
          <w:b/>
          <w:bCs/>
          <w:sz w:val="28"/>
          <w:szCs w:val="22"/>
          <w:lang w:eastAsia="de-DE"/>
        </w:rPr>
      </w:pPr>
      <w:r w:rsidRPr="00F53C3D">
        <w:rPr>
          <w:rFonts w:eastAsia="Times New Roman" w:cs="Times New Roman"/>
          <w:b/>
          <w:bCs/>
          <w:sz w:val="28"/>
          <w:szCs w:val="22"/>
          <w:lang w:eastAsia="de-DE"/>
        </w:rPr>
        <w:t>Maßgebende Kriterien für die Angebotswertung:</w:t>
      </w:r>
    </w:p>
    <w:tbl>
      <w:tblPr>
        <w:tblStyle w:val="EinfacheTabelle5"/>
        <w:tblW w:w="0" w:type="auto"/>
        <w:tblLook w:val="04A0" w:firstRow="1" w:lastRow="0" w:firstColumn="1" w:lastColumn="0" w:noHBand="0" w:noVBand="1"/>
      </w:tblPr>
      <w:tblGrid>
        <w:gridCol w:w="4820"/>
        <w:gridCol w:w="2126"/>
        <w:gridCol w:w="2126"/>
      </w:tblGrid>
      <w:tr w:rsidR="005E1579" w:rsidRPr="005E1579" w14:paraId="70B6DD83" w14:textId="77777777" w:rsidTr="005E157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0" w:type="dxa"/>
            <w:hideMark/>
          </w:tcPr>
          <w:p w14:paraId="4A927DF9" w14:textId="77777777" w:rsidR="005E1579" w:rsidRPr="005E1579" w:rsidRDefault="005E1579" w:rsidP="005E1579">
            <w:pPr>
              <w:spacing w:after="160" w:line="295" w:lineRule="auto"/>
              <w:jc w:val="left"/>
              <w:rPr>
                <w:rFonts w:eastAsia="Times New Roman" w:cs="Times New Roman"/>
                <w:b/>
                <w:bCs/>
                <w:i w:val="0"/>
                <w:iCs w:val="0"/>
                <w:sz w:val="24"/>
                <w:szCs w:val="20"/>
                <w:lang w:eastAsia="de-DE"/>
              </w:rPr>
            </w:pPr>
            <w:r w:rsidRPr="005E1579">
              <w:rPr>
                <w:rFonts w:eastAsia="Times New Roman" w:cs="Times New Roman"/>
                <w:b/>
                <w:bCs/>
                <w:i w:val="0"/>
                <w:iCs w:val="0"/>
                <w:sz w:val="24"/>
                <w:szCs w:val="20"/>
                <w:lang w:eastAsia="de-DE"/>
              </w:rPr>
              <w:t>Kriterium</w:t>
            </w:r>
          </w:p>
        </w:tc>
        <w:tc>
          <w:tcPr>
            <w:tcW w:w="2126" w:type="dxa"/>
            <w:hideMark/>
          </w:tcPr>
          <w:p w14:paraId="70F791F2" w14:textId="77777777" w:rsidR="005E1579" w:rsidRPr="005E1579" w:rsidRDefault="005E1579" w:rsidP="005E1579">
            <w:pPr>
              <w:spacing w:after="160" w:line="295"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bCs/>
                <w:i w:val="0"/>
                <w:iCs w:val="0"/>
                <w:sz w:val="24"/>
                <w:szCs w:val="20"/>
                <w:lang w:eastAsia="de-DE"/>
              </w:rPr>
            </w:pPr>
            <w:r w:rsidRPr="005E1579">
              <w:rPr>
                <w:rFonts w:eastAsia="Times New Roman" w:cs="Times New Roman"/>
                <w:b/>
                <w:bCs/>
                <w:i w:val="0"/>
                <w:iCs w:val="0"/>
                <w:sz w:val="24"/>
                <w:szCs w:val="20"/>
                <w:lang w:eastAsia="de-DE"/>
              </w:rPr>
              <w:t>Max. Punkte</w:t>
            </w:r>
          </w:p>
        </w:tc>
        <w:tc>
          <w:tcPr>
            <w:tcW w:w="2126" w:type="dxa"/>
            <w:hideMark/>
          </w:tcPr>
          <w:p w14:paraId="64A6DE9B" w14:textId="77777777" w:rsidR="005E1579" w:rsidRPr="005E1579" w:rsidRDefault="005E1579" w:rsidP="005E1579">
            <w:pPr>
              <w:spacing w:after="160" w:line="295"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bCs/>
                <w:i w:val="0"/>
                <w:iCs w:val="0"/>
                <w:sz w:val="24"/>
                <w:szCs w:val="20"/>
                <w:lang w:eastAsia="de-DE"/>
              </w:rPr>
            </w:pPr>
            <w:r w:rsidRPr="005E1579">
              <w:rPr>
                <w:rFonts w:eastAsia="Times New Roman" w:cs="Times New Roman"/>
                <w:b/>
                <w:bCs/>
                <w:i w:val="0"/>
                <w:iCs w:val="0"/>
                <w:sz w:val="24"/>
                <w:szCs w:val="20"/>
                <w:lang w:eastAsia="de-DE"/>
              </w:rPr>
              <w:t>Mindestpunkte</w:t>
            </w:r>
          </w:p>
        </w:tc>
      </w:tr>
      <w:tr w:rsidR="005E1579" w:rsidRPr="005E1579" w14:paraId="27417BAC" w14:textId="77777777" w:rsidTr="005E15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shd w:val="clear" w:color="auto" w:fill="E8E8E8" w:themeFill="background2"/>
            <w:hideMark/>
          </w:tcPr>
          <w:p w14:paraId="325CD870" w14:textId="77777777" w:rsidR="005E1579" w:rsidRPr="005E1579" w:rsidRDefault="005E1579" w:rsidP="005E1579">
            <w:pPr>
              <w:spacing w:after="160" w:line="295" w:lineRule="auto"/>
              <w:jc w:val="left"/>
              <w:rPr>
                <w:rFonts w:eastAsia="Times New Roman" w:cs="Times New Roman"/>
                <w:b/>
                <w:bCs/>
                <w:i w:val="0"/>
                <w:iCs w:val="0"/>
                <w:sz w:val="24"/>
                <w:szCs w:val="20"/>
                <w:lang w:eastAsia="de-DE"/>
              </w:rPr>
            </w:pPr>
            <w:r w:rsidRPr="005E1579">
              <w:rPr>
                <w:rFonts w:eastAsia="Times New Roman" w:cs="Times New Roman"/>
                <w:b/>
                <w:bCs/>
                <w:i w:val="0"/>
                <w:iCs w:val="0"/>
                <w:sz w:val="24"/>
                <w:szCs w:val="20"/>
                <w:lang w:eastAsia="de-DE"/>
              </w:rPr>
              <w:t>I. Personalkonzept</w:t>
            </w:r>
          </w:p>
        </w:tc>
        <w:tc>
          <w:tcPr>
            <w:tcW w:w="2126" w:type="dxa"/>
            <w:shd w:val="clear" w:color="auto" w:fill="E8E8E8" w:themeFill="background2"/>
            <w:hideMark/>
          </w:tcPr>
          <w:p w14:paraId="2EE7FF41" w14:textId="77777777" w:rsidR="005E1579" w:rsidRPr="005E1579" w:rsidRDefault="005E1579" w:rsidP="005E1579">
            <w:pPr>
              <w:spacing w:after="160" w:line="295"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Cs w:val="20"/>
                <w:lang w:eastAsia="de-DE"/>
              </w:rPr>
            </w:pPr>
            <w:r w:rsidRPr="005E1579">
              <w:rPr>
                <w:rFonts w:eastAsia="Times New Roman" w:cs="Times New Roman"/>
                <w:szCs w:val="20"/>
                <w:lang w:eastAsia="de-DE"/>
              </w:rPr>
              <w:t>50</w:t>
            </w:r>
          </w:p>
        </w:tc>
        <w:tc>
          <w:tcPr>
            <w:tcW w:w="2126" w:type="dxa"/>
            <w:shd w:val="clear" w:color="auto" w:fill="E8E8E8" w:themeFill="background2"/>
            <w:hideMark/>
          </w:tcPr>
          <w:p w14:paraId="15382DCB" w14:textId="77777777" w:rsidR="005E1579" w:rsidRPr="005E1579" w:rsidRDefault="005E1579" w:rsidP="005E1579">
            <w:pPr>
              <w:spacing w:after="160" w:line="295"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Cs w:val="20"/>
                <w:lang w:eastAsia="de-DE"/>
              </w:rPr>
            </w:pPr>
            <w:r w:rsidRPr="005E1579">
              <w:rPr>
                <w:rFonts w:eastAsia="Times New Roman" w:cs="Times New Roman"/>
                <w:szCs w:val="20"/>
                <w:lang w:eastAsia="de-DE"/>
              </w:rPr>
              <w:t>35</w:t>
            </w:r>
          </w:p>
        </w:tc>
      </w:tr>
      <w:tr w:rsidR="005E1579" w:rsidRPr="005E1579" w14:paraId="30AD1735" w14:textId="77777777" w:rsidTr="005E1579">
        <w:tc>
          <w:tcPr>
            <w:cnfStyle w:val="001000000000" w:firstRow="0" w:lastRow="0" w:firstColumn="1" w:lastColumn="0" w:oddVBand="0" w:evenVBand="0" w:oddHBand="0" w:evenHBand="0" w:firstRowFirstColumn="0" w:firstRowLastColumn="0" w:lastRowFirstColumn="0" w:lastRowLastColumn="0"/>
            <w:tcW w:w="4820" w:type="dxa"/>
            <w:hideMark/>
          </w:tcPr>
          <w:p w14:paraId="16322E6F" w14:textId="77777777" w:rsidR="005E1579" w:rsidRPr="005E1579" w:rsidRDefault="005E1579" w:rsidP="005E1579">
            <w:pPr>
              <w:spacing w:after="160" w:line="295" w:lineRule="auto"/>
              <w:jc w:val="left"/>
              <w:rPr>
                <w:rFonts w:eastAsia="Times New Roman" w:cs="Times New Roman"/>
                <w:b/>
                <w:bCs/>
                <w:i w:val="0"/>
                <w:iCs w:val="0"/>
                <w:sz w:val="24"/>
                <w:szCs w:val="20"/>
                <w:lang w:eastAsia="de-DE"/>
              </w:rPr>
            </w:pPr>
            <w:r w:rsidRPr="005E1579">
              <w:rPr>
                <w:rFonts w:eastAsia="Times New Roman" w:cs="Times New Roman"/>
                <w:b/>
                <w:bCs/>
                <w:i w:val="0"/>
                <w:iCs w:val="0"/>
                <w:sz w:val="24"/>
                <w:szCs w:val="20"/>
                <w:lang w:eastAsia="de-DE"/>
              </w:rPr>
              <w:t>II. Technisches, innovatives und digitales Umsetzungskonzept</w:t>
            </w:r>
          </w:p>
        </w:tc>
        <w:tc>
          <w:tcPr>
            <w:tcW w:w="2126" w:type="dxa"/>
            <w:hideMark/>
          </w:tcPr>
          <w:p w14:paraId="1E2C0D9A" w14:textId="77777777" w:rsidR="005E1579" w:rsidRPr="005E1579" w:rsidRDefault="005E1579" w:rsidP="005E1579">
            <w:pPr>
              <w:spacing w:after="160" w:line="295"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Cs w:val="20"/>
                <w:lang w:eastAsia="de-DE"/>
              </w:rPr>
            </w:pPr>
            <w:r w:rsidRPr="005E1579">
              <w:rPr>
                <w:rFonts w:eastAsia="Times New Roman" w:cs="Times New Roman"/>
                <w:szCs w:val="20"/>
                <w:lang w:eastAsia="de-DE"/>
              </w:rPr>
              <w:t>50</w:t>
            </w:r>
          </w:p>
        </w:tc>
        <w:tc>
          <w:tcPr>
            <w:tcW w:w="2126" w:type="dxa"/>
            <w:hideMark/>
          </w:tcPr>
          <w:p w14:paraId="1B12860B" w14:textId="77777777" w:rsidR="005E1579" w:rsidRPr="005E1579" w:rsidRDefault="005E1579" w:rsidP="005E1579">
            <w:pPr>
              <w:spacing w:after="160" w:line="295"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Cs w:val="20"/>
                <w:lang w:eastAsia="de-DE"/>
              </w:rPr>
            </w:pPr>
            <w:r w:rsidRPr="005E1579">
              <w:rPr>
                <w:rFonts w:eastAsia="Times New Roman" w:cs="Times New Roman"/>
                <w:szCs w:val="20"/>
                <w:lang w:eastAsia="de-DE"/>
              </w:rPr>
              <w:t>35</w:t>
            </w:r>
          </w:p>
        </w:tc>
      </w:tr>
      <w:tr w:rsidR="005E1579" w:rsidRPr="005E1579" w14:paraId="6F2CA2D7" w14:textId="77777777" w:rsidTr="005E15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shd w:val="clear" w:color="auto" w:fill="E8E8E8" w:themeFill="background2"/>
            <w:hideMark/>
          </w:tcPr>
          <w:p w14:paraId="7B602378" w14:textId="77777777" w:rsidR="005E1579" w:rsidRPr="005E1579" w:rsidRDefault="005E1579" w:rsidP="005E1579">
            <w:pPr>
              <w:spacing w:after="160" w:line="295" w:lineRule="auto"/>
              <w:jc w:val="left"/>
              <w:rPr>
                <w:rFonts w:eastAsia="Times New Roman" w:cs="Times New Roman"/>
                <w:b/>
                <w:bCs/>
                <w:i w:val="0"/>
                <w:iCs w:val="0"/>
                <w:sz w:val="24"/>
                <w:szCs w:val="20"/>
                <w:lang w:eastAsia="de-DE"/>
              </w:rPr>
            </w:pPr>
            <w:r w:rsidRPr="005E1579">
              <w:rPr>
                <w:rFonts w:eastAsia="Times New Roman" w:cs="Times New Roman"/>
                <w:b/>
                <w:bCs/>
                <w:i w:val="0"/>
                <w:iCs w:val="0"/>
                <w:sz w:val="24"/>
                <w:szCs w:val="20"/>
                <w:lang w:eastAsia="de-DE"/>
              </w:rPr>
              <w:t>Sum</w:t>
            </w:r>
            <w:r w:rsidRPr="005E1579">
              <w:rPr>
                <w:rFonts w:eastAsia="Times New Roman" w:cs="Times New Roman"/>
                <w:b/>
                <w:bCs/>
                <w:i w:val="0"/>
                <w:iCs w:val="0"/>
                <w:sz w:val="24"/>
                <w:szCs w:val="20"/>
                <w:shd w:val="clear" w:color="auto" w:fill="E8E8E8" w:themeFill="background2"/>
                <w:lang w:eastAsia="de-DE"/>
              </w:rPr>
              <w:t>me</w:t>
            </w:r>
          </w:p>
        </w:tc>
        <w:tc>
          <w:tcPr>
            <w:tcW w:w="2126" w:type="dxa"/>
            <w:shd w:val="clear" w:color="auto" w:fill="E8E8E8" w:themeFill="background2"/>
            <w:hideMark/>
          </w:tcPr>
          <w:p w14:paraId="323D9CEB" w14:textId="77777777" w:rsidR="005E1579" w:rsidRPr="005E1579" w:rsidRDefault="005E1579" w:rsidP="005E1579">
            <w:pPr>
              <w:spacing w:after="160" w:line="295"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0"/>
                <w:lang w:eastAsia="de-DE"/>
              </w:rPr>
            </w:pPr>
            <w:r w:rsidRPr="005E1579">
              <w:rPr>
                <w:rFonts w:eastAsia="Times New Roman" w:cs="Times New Roman"/>
                <w:b/>
                <w:bCs/>
                <w:szCs w:val="20"/>
                <w:lang w:eastAsia="de-DE"/>
              </w:rPr>
              <w:t>100</w:t>
            </w:r>
          </w:p>
        </w:tc>
        <w:tc>
          <w:tcPr>
            <w:tcW w:w="2126" w:type="dxa"/>
            <w:shd w:val="clear" w:color="auto" w:fill="E8E8E8" w:themeFill="background2"/>
            <w:hideMark/>
          </w:tcPr>
          <w:p w14:paraId="00B9B3A0" w14:textId="77777777" w:rsidR="005E1579" w:rsidRPr="005E1579" w:rsidRDefault="005E1579" w:rsidP="005E1579">
            <w:pPr>
              <w:spacing w:after="160" w:line="295"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0"/>
                <w:lang w:eastAsia="de-DE"/>
              </w:rPr>
            </w:pPr>
            <w:r w:rsidRPr="005E1579">
              <w:rPr>
                <w:rFonts w:eastAsia="Times New Roman" w:cs="Times New Roman"/>
                <w:b/>
                <w:bCs/>
                <w:szCs w:val="20"/>
                <w:lang w:eastAsia="de-DE"/>
              </w:rPr>
              <w:t>—</w:t>
            </w:r>
          </w:p>
        </w:tc>
      </w:tr>
    </w:tbl>
    <w:p w14:paraId="7BBB6883" w14:textId="77777777" w:rsidR="005206D6" w:rsidRPr="004464B9" w:rsidRDefault="005206D6" w:rsidP="005206D6">
      <w:pPr>
        <w:tabs>
          <w:tab w:val="left" w:pos="5245"/>
        </w:tabs>
        <w:spacing w:after="200"/>
        <w:rPr>
          <w:b/>
          <w:bCs/>
        </w:rPr>
      </w:pPr>
    </w:p>
    <w:p w14:paraId="68B2E81A" w14:textId="77777777" w:rsidR="004933F4" w:rsidRPr="004933F4" w:rsidRDefault="004933F4" w:rsidP="004933F4">
      <w:pPr>
        <w:spacing w:after="200"/>
        <w:jc w:val="both"/>
        <w:rPr>
          <w:rFonts w:eastAsia="Times New Roman" w:cs="Times New Roman"/>
          <w:szCs w:val="20"/>
          <w:lang w:eastAsia="de-DE"/>
        </w:rPr>
      </w:pPr>
      <w:r w:rsidRPr="004933F4">
        <w:rPr>
          <w:rFonts w:eastAsia="Times New Roman" w:cs="Times New Roman"/>
          <w:szCs w:val="20"/>
          <w:lang w:eastAsia="de-DE"/>
        </w:rPr>
        <w:t>Das jeweilige Angebot muss in jedem Hauptkriterium die festgelegte Mindestpunktzahl erreichen.</w:t>
      </w:r>
    </w:p>
    <w:p w14:paraId="26D9C020" w14:textId="327F2E2C" w:rsidR="004933F4" w:rsidRPr="004933F4" w:rsidRDefault="004933F4" w:rsidP="004933F4">
      <w:pPr>
        <w:spacing w:after="200"/>
        <w:jc w:val="both"/>
        <w:rPr>
          <w:rFonts w:eastAsia="Times New Roman" w:cs="Times New Roman"/>
          <w:szCs w:val="20"/>
          <w:lang w:eastAsia="de-DE"/>
        </w:rPr>
      </w:pPr>
      <w:r w:rsidRPr="004933F4">
        <w:rPr>
          <w:rFonts w:eastAsia="Times New Roman" w:cs="Times New Roman"/>
          <w:szCs w:val="20"/>
          <w:lang w:eastAsia="de-DE"/>
        </w:rPr>
        <w:t>Angebote, die die Mindestpunktzahl nicht erreichen, werden von der weiteren Zuschlagswertung ausgeschlossen.</w:t>
      </w:r>
    </w:p>
    <w:p w14:paraId="02BCB6DC" w14:textId="2A6D31CE" w:rsidR="005206D6" w:rsidRPr="004464B9" w:rsidRDefault="005206D6" w:rsidP="00CE2D9C">
      <w:pPr>
        <w:pStyle w:val="berschrift1"/>
      </w:pPr>
      <w:r w:rsidRPr="004464B9">
        <w:t>Kriterium</w:t>
      </w:r>
      <w:r w:rsidR="00C743DD">
        <w:t xml:space="preserve"> I -</w:t>
      </w:r>
      <w:r w:rsidRPr="004464B9">
        <w:t xml:space="preserve"> Personalkonzept</w:t>
      </w:r>
    </w:p>
    <w:p w14:paraId="1F3828F0" w14:textId="77777777" w:rsidR="00D90F06" w:rsidRDefault="00D90F06" w:rsidP="00D90F06">
      <w:pPr>
        <w:spacing w:after="200"/>
        <w:jc w:val="both"/>
      </w:pPr>
      <w:r>
        <w:t>Mit dem Angebot ist ein aussagekräftiges und verständliches objektbezogenes Personalkonzept vorzulegen, das zu allen nachfolgenden Unterkriterien auswertbare Informationen enthält.</w:t>
      </w:r>
    </w:p>
    <w:p w14:paraId="09726A1C" w14:textId="77777777" w:rsidR="00D90F06" w:rsidRDefault="00D90F06" w:rsidP="00D90F06">
      <w:pPr>
        <w:spacing w:after="200"/>
        <w:jc w:val="both"/>
      </w:pPr>
      <w:r>
        <w:t>Die Vorlage „Personalkonzept“ ist verbindlich zu verwenden, vollständig auszufüllen und mit dem Angebot einzureichen.</w:t>
      </w:r>
    </w:p>
    <w:p w14:paraId="055D67BA" w14:textId="77777777" w:rsidR="00D90F06" w:rsidRDefault="00D90F06" w:rsidP="00D90F06">
      <w:pPr>
        <w:spacing w:after="200"/>
        <w:jc w:val="both"/>
      </w:pPr>
      <w:r>
        <w:t>Andere Anlagen oder ergänzende Unterlagen zum Personalkonzept werden nicht gewertet.</w:t>
      </w:r>
    </w:p>
    <w:p w14:paraId="0BE83388" w14:textId="02D0E61B" w:rsidR="005206D6" w:rsidRDefault="00D90F06" w:rsidP="00D90F06">
      <w:pPr>
        <w:spacing w:after="200"/>
        <w:jc w:val="both"/>
      </w:pPr>
      <w:r>
        <w:t>Die Gliederung des Personalkonzepts muss sich strikt an den nachstehenden Unterkriterien orientieren.</w:t>
      </w:r>
    </w:p>
    <w:p w14:paraId="6FB8C6FD" w14:textId="22FAF4A4" w:rsidR="00D33F99" w:rsidRDefault="00D33F99">
      <w:r>
        <w:br w:type="page"/>
      </w:r>
    </w:p>
    <w:p w14:paraId="10880FD9" w14:textId="77777777" w:rsidR="00D90F06" w:rsidRPr="004464B9" w:rsidRDefault="00D90F06" w:rsidP="00D90F06">
      <w:pPr>
        <w:spacing w:after="200"/>
        <w:jc w:val="both"/>
      </w:pPr>
    </w:p>
    <w:tbl>
      <w:tblPr>
        <w:tblW w:w="8820" w:type="dxa"/>
        <w:tblCellMar>
          <w:left w:w="70" w:type="dxa"/>
          <w:right w:w="70" w:type="dxa"/>
        </w:tblCellMar>
        <w:tblLook w:val="04A0" w:firstRow="1" w:lastRow="0" w:firstColumn="1" w:lastColumn="0" w:noHBand="0" w:noVBand="1"/>
      </w:tblPr>
      <w:tblGrid>
        <w:gridCol w:w="6364"/>
        <w:gridCol w:w="1229"/>
        <w:gridCol w:w="1227"/>
      </w:tblGrid>
      <w:tr w:rsidR="005206D6" w:rsidRPr="0084166D" w14:paraId="5C93E3FD" w14:textId="77777777" w:rsidTr="005018BE">
        <w:trPr>
          <w:trHeight w:val="624"/>
        </w:trPr>
        <w:tc>
          <w:tcPr>
            <w:tcW w:w="703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60DA0AD" w14:textId="77777777" w:rsidR="005206D6" w:rsidRPr="0084166D" w:rsidRDefault="005206D6" w:rsidP="007A522B">
            <w:pPr>
              <w:spacing w:after="0"/>
              <w:rPr>
                <w:rFonts w:eastAsia="Times New Roman" w:cs="Arial"/>
                <w:b/>
                <w:bCs/>
                <w:lang w:eastAsia="de-DE"/>
              </w:rPr>
            </w:pPr>
            <w:r w:rsidRPr="0084166D">
              <w:rPr>
                <w:rFonts w:eastAsia="Times New Roman" w:cs="Arial"/>
                <w:b/>
                <w:bCs/>
                <w:lang w:eastAsia="de-DE"/>
              </w:rPr>
              <w:t>Kriterien (Personalkonzept)</w:t>
            </w:r>
          </w:p>
        </w:tc>
        <w:tc>
          <w:tcPr>
            <w:tcW w:w="896" w:type="dxa"/>
            <w:tcBorders>
              <w:top w:val="single" w:sz="4" w:space="0" w:color="auto"/>
              <w:left w:val="nil"/>
              <w:bottom w:val="single" w:sz="4" w:space="0" w:color="auto"/>
              <w:right w:val="single" w:sz="4" w:space="0" w:color="auto"/>
            </w:tcBorders>
            <w:shd w:val="clear" w:color="000000" w:fill="F2F2F2"/>
            <w:vAlign w:val="center"/>
            <w:hideMark/>
          </w:tcPr>
          <w:p w14:paraId="33D9F67F" w14:textId="77777777" w:rsidR="005206D6" w:rsidRPr="0084166D" w:rsidRDefault="005206D6" w:rsidP="007A522B">
            <w:pPr>
              <w:spacing w:after="0" w:line="240" w:lineRule="auto"/>
              <w:jc w:val="both"/>
              <w:rPr>
                <w:rFonts w:eastAsia="Times New Roman" w:cs="Arial"/>
                <w:b/>
                <w:bCs/>
                <w:lang w:eastAsia="de-DE"/>
              </w:rPr>
            </w:pPr>
            <w:r w:rsidRPr="0084166D">
              <w:rPr>
                <w:rFonts w:eastAsia="Times New Roman" w:cs="Arial"/>
                <w:b/>
                <w:bCs/>
                <w:lang w:eastAsia="de-DE"/>
              </w:rPr>
              <w:t>Maximale Punktzahl</w:t>
            </w:r>
          </w:p>
        </w:tc>
        <w:tc>
          <w:tcPr>
            <w:tcW w:w="887" w:type="dxa"/>
            <w:tcBorders>
              <w:top w:val="single" w:sz="4" w:space="0" w:color="auto"/>
              <w:left w:val="nil"/>
              <w:bottom w:val="single" w:sz="4" w:space="0" w:color="auto"/>
              <w:right w:val="single" w:sz="4" w:space="0" w:color="auto"/>
            </w:tcBorders>
            <w:shd w:val="clear" w:color="000000" w:fill="F2F2F2"/>
            <w:vAlign w:val="center"/>
            <w:hideMark/>
          </w:tcPr>
          <w:p w14:paraId="4BD24452" w14:textId="77777777" w:rsidR="005206D6" w:rsidRPr="0084166D" w:rsidRDefault="005206D6" w:rsidP="007A522B">
            <w:pPr>
              <w:spacing w:after="0" w:line="240" w:lineRule="auto"/>
              <w:rPr>
                <w:rFonts w:eastAsia="Times New Roman" w:cs="Arial"/>
                <w:b/>
                <w:bCs/>
                <w:lang w:eastAsia="de-DE"/>
              </w:rPr>
            </w:pPr>
            <w:r w:rsidRPr="0084166D">
              <w:rPr>
                <w:rFonts w:eastAsia="Times New Roman" w:cs="Arial"/>
                <w:b/>
                <w:bCs/>
                <w:lang w:eastAsia="de-DE"/>
              </w:rPr>
              <w:t>Mindest-</w:t>
            </w:r>
            <w:proofErr w:type="spellStart"/>
            <w:r w:rsidRPr="0084166D">
              <w:rPr>
                <w:rFonts w:eastAsia="Times New Roman" w:cs="Arial"/>
                <w:b/>
                <w:bCs/>
                <w:lang w:eastAsia="de-DE"/>
              </w:rPr>
              <w:t>punktzahl</w:t>
            </w:r>
            <w:proofErr w:type="spellEnd"/>
          </w:p>
        </w:tc>
      </w:tr>
      <w:tr w:rsidR="005206D6" w:rsidRPr="0084166D" w14:paraId="5313F006" w14:textId="77777777" w:rsidTr="005018BE">
        <w:trPr>
          <w:trHeight w:val="454"/>
        </w:trPr>
        <w:tc>
          <w:tcPr>
            <w:tcW w:w="7037" w:type="dxa"/>
            <w:tcBorders>
              <w:top w:val="nil"/>
              <w:left w:val="single" w:sz="4" w:space="0" w:color="auto"/>
              <w:bottom w:val="nil"/>
              <w:right w:val="nil"/>
            </w:tcBorders>
            <w:vAlign w:val="center"/>
            <w:hideMark/>
          </w:tcPr>
          <w:p w14:paraId="309E57D3" w14:textId="77777777" w:rsidR="005206D6" w:rsidRPr="0084166D" w:rsidRDefault="005206D6" w:rsidP="00DF10F1">
            <w:pPr>
              <w:spacing w:after="0" w:line="240" w:lineRule="auto"/>
              <w:rPr>
                <w:rFonts w:eastAsia="Times New Roman" w:cs="Arial"/>
                <w:b/>
                <w:bCs/>
                <w:lang w:eastAsia="de-DE"/>
              </w:rPr>
            </w:pPr>
            <w:r w:rsidRPr="0084166D">
              <w:rPr>
                <w:rFonts w:eastAsia="Times New Roman" w:cs="Arial"/>
                <w:b/>
                <w:bCs/>
                <w:lang w:eastAsia="de-DE"/>
              </w:rPr>
              <w:t>I.1</w:t>
            </w:r>
          </w:p>
        </w:tc>
        <w:tc>
          <w:tcPr>
            <w:tcW w:w="896" w:type="dxa"/>
            <w:vMerge w:val="restart"/>
            <w:tcBorders>
              <w:top w:val="nil"/>
              <w:left w:val="single" w:sz="4" w:space="0" w:color="auto"/>
              <w:bottom w:val="single" w:sz="4" w:space="0" w:color="000000"/>
              <w:right w:val="single" w:sz="4" w:space="0" w:color="auto"/>
            </w:tcBorders>
            <w:vAlign w:val="center"/>
            <w:hideMark/>
          </w:tcPr>
          <w:p w14:paraId="459BF73E" w14:textId="77777777" w:rsidR="005206D6" w:rsidRPr="0084166D" w:rsidRDefault="005206D6" w:rsidP="00DF10F1">
            <w:pPr>
              <w:spacing w:after="0" w:line="240" w:lineRule="auto"/>
              <w:jc w:val="center"/>
              <w:rPr>
                <w:rFonts w:eastAsia="Times New Roman" w:cs="Arial"/>
                <w:lang w:eastAsia="de-DE"/>
              </w:rPr>
            </w:pPr>
            <w:r w:rsidRPr="0084166D">
              <w:rPr>
                <w:rFonts w:eastAsia="Times New Roman" w:cs="Arial"/>
                <w:lang w:eastAsia="de-DE"/>
              </w:rPr>
              <w:t>13</w:t>
            </w:r>
          </w:p>
        </w:tc>
        <w:tc>
          <w:tcPr>
            <w:tcW w:w="887" w:type="dxa"/>
            <w:vMerge w:val="restart"/>
            <w:tcBorders>
              <w:top w:val="nil"/>
              <w:left w:val="single" w:sz="4" w:space="0" w:color="auto"/>
              <w:bottom w:val="single" w:sz="4" w:space="0" w:color="000000"/>
              <w:right w:val="single" w:sz="4" w:space="0" w:color="auto"/>
            </w:tcBorders>
            <w:vAlign w:val="center"/>
            <w:hideMark/>
          </w:tcPr>
          <w:p w14:paraId="0B68EB34" w14:textId="77777777" w:rsidR="005206D6" w:rsidRPr="0084166D" w:rsidRDefault="005206D6" w:rsidP="00DF10F1">
            <w:pPr>
              <w:spacing w:after="0" w:line="240" w:lineRule="auto"/>
              <w:rPr>
                <w:rFonts w:eastAsia="Times New Roman" w:cs="Arial"/>
                <w:lang w:eastAsia="de-DE"/>
              </w:rPr>
            </w:pPr>
            <w:r w:rsidRPr="0084166D">
              <w:rPr>
                <w:rFonts w:eastAsia="Times New Roman" w:cs="Arial"/>
                <w:lang w:eastAsia="de-DE"/>
              </w:rPr>
              <w:t> </w:t>
            </w:r>
          </w:p>
        </w:tc>
      </w:tr>
      <w:tr w:rsidR="005206D6" w:rsidRPr="0084166D" w14:paraId="0ECE5566" w14:textId="77777777" w:rsidTr="005018BE">
        <w:trPr>
          <w:trHeight w:val="1134"/>
        </w:trPr>
        <w:tc>
          <w:tcPr>
            <w:tcW w:w="7037" w:type="dxa"/>
            <w:tcBorders>
              <w:top w:val="nil"/>
              <w:left w:val="single" w:sz="4" w:space="0" w:color="auto"/>
              <w:bottom w:val="single" w:sz="4" w:space="0" w:color="auto"/>
              <w:right w:val="nil"/>
            </w:tcBorders>
            <w:vAlign w:val="center"/>
            <w:hideMark/>
          </w:tcPr>
          <w:p w14:paraId="3EEBF09E" w14:textId="77777777" w:rsidR="005206D6" w:rsidRPr="0084166D" w:rsidRDefault="005206D6" w:rsidP="00DF10F1">
            <w:pPr>
              <w:spacing w:after="0" w:line="240" w:lineRule="auto"/>
              <w:rPr>
                <w:rFonts w:eastAsia="Times New Roman" w:cs="Arial"/>
                <w:b/>
                <w:bCs/>
                <w:lang w:eastAsia="de-DE"/>
              </w:rPr>
            </w:pPr>
            <w:r w:rsidRPr="0084166D">
              <w:rPr>
                <w:rFonts w:eastAsia="Times New Roman" w:cs="Arial"/>
                <w:b/>
                <w:bCs/>
                <w:lang w:eastAsia="de-DE"/>
              </w:rPr>
              <w:t>Kurze Darstellung des auftragsbezogenen Schulungs- und Weiterbildungskonzepts der gewerblichen Mitarbeitenden und Überprüfung von deren Wirksamkeit.</w:t>
            </w:r>
          </w:p>
        </w:tc>
        <w:tc>
          <w:tcPr>
            <w:tcW w:w="896" w:type="dxa"/>
            <w:vMerge/>
            <w:tcBorders>
              <w:top w:val="nil"/>
              <w:left w:val="single" w:sz="4" w:space="0" w:color="auto"/>
              <w:bottom w:val="single" w:sz="4" w:space="0" w:color="000000"/>
              <w:right w:val="single" w:sz="4" w:space="0" w:color="auto"/>
            </w:tcBorders>
            <w:vAlign w:val="center"/>
            <w:hideMark/>
          </w:tcPr>
          <w:p w14:paraId="7C7AC073" w14:textId="77777777" w:rsidR="005206D6" w:rsidRPr="0084166D" w:rsidRDefault="005206D6" w:rsidP="00DF10F1">
            <w:pPr>
              <w:spacing w:after="0" w:line="240" w:lineRule="auto"/>
              <w:rPr>
                <w:rFonts w:eastAsia="Times New Roman" w:cs="Arial"/>
                <w:lang w:eastAsia="de-DE"/>
              </w:rPr>
            </w:pPr>
          </w:p>
        </w:tc>
        <w:tc>
          <w:tcPr>
            <w:tcW w:w="887" w:type="dxa"/>
            <w:vMerge/>
            <w:tcBorders>
              <w:top w:val="nil"/>
              <w:left w:val="single" w:sz="4" w:space="0" w:color="auto"/>
              <w:bottom w:val="single" w:sz="4" w:space="0" w:color="000000"/>
              <w:right w:val="single" w:sz="4" w:space="0" w:color="auto"/>
            </w:tcBorders>
            <w:vAlign w:val="center"/>
            <w:hideMark/>
          </w:tcPr>
          <w:p w14:paraId="0C3600EE" w14:textId="77777777" w:rsidR="005206D6" w:rsidRPr="0084166D" w:rsidRDefault="005206D6" w:rsidP="00DF10F1">
            <w:pPr>
              <w:spacing w:after="0" w:line="240" w:lineRule="auto"/>
              <w:rPr>
                <w:rFonts w:eastAsia="Times New Roman" w:cs="Arial"/>
                <w:lang w:eastAsia="de-DE"/>
              </w:rPr>
            </w:pPr>
          </w:p>
        </w:tc>
      </w:tr>
      <w:tr w:rsidR="005206D6" w:rsidRPr="0084166D" w14:paraId="00FAA7B9" w14:textId="77777777" w:rsidTr="005018BE">
        <w:trPr>
          <w:trHeight w:val="1020"/>
        </w:trPr>
        <w:tc>
          <w:tcPr>
            <w:tcW w:w="7037" w:type="dxa"/>
            <w:tcBorders>
              <w:top w:val="nil"/>
              <w:left w:val="single" w:sz="4" w:space="0" w:color="auto"/>
              <w:bottom w:val="single" w:sz="4" w:space="0" w:color="auto"/>
              <w:right w:val="nil"/>
            </w:tcBorders>
            <w:vAlign w:val="center"/>
            <w:hideMark/>
          </w:tcPr>
          <w:p w14:paraId="1CAEE09B" w14:textId="77777777" w:rsidR="005206D6" w:rsidRPr="0084166D" w:rsidRDefault="005206D6" w:rsidP="00DF10F1">
            <w:pPr>
              <w:spacing w:after="0" w:line="240" w:lineRule="auto"/>
              <w:rPr>
                <w:rFonts w:eastAsia="Times New Roman" w:cs="Arial"/>
                <w:lang w:eastAsia="de-DE"/>
              </w:rPr>
            </w:pPr>
            <w:r w:rsidRPr="0084166D">
              <w:rPr>
                <w:rFonts w:eastAsia="Times New Roman" w:cs="Arial"/>
                <w:lang w:eastAsia="de-DE"/>
              </w:rPr>
              <w:t>0 Punkte erhält ein Bietender, wenn er keine Angaben macht. In diesem Fall wird das Angebot von der weiteren Wertung ausgeschlossen!</w:t>
            </w:r>
          </w:p>
        </w:tc>
        <w:tc>
          <w:tcPr>
            <w:tcW w:w="896" w:type="dxa"/>
            <w:vMerge/>
            <w:tcBorders>
              <w:top w:val="nil"/>
              <w:left w:val="single" w:sz="4" w:space="0" w:color="auto"/>
              <w:bottom w:val="single" w:sz="4" w:space="0" w:color="000000"/>
              <w:right w:val="single" w:sz="4" w:space="0" w:color="auto"/>
            </w:tcBorders>
            <w:vAlign w:val="center"/>
            <w:hideMark/>
          </w:tcPr>
          <w:p w14:paraId="7BEB56C6" w14:textId="77777777" w:rsidR="005206D6" w:rsidRPr="0084166D" w:rsidRDefault="005206D6" w:rsidP="00DF10F1">
            <w:pPr>
              <w:spacing w:after="0" w:line="240" w:lineRule="auto"/>
              <w:rPr>
                <w:rFonts w:eastAsia="Times New Roman" w:cs="Arial"/>
                <w:lang w:eastAsia="de-DE"/>
              </w:rPr>
            </w:pPr>
          </w:p>
        </w:tc>
        <w:tc>
          <w:tcPr>
            <w:tcW w:w="887" w:type="dxa"/>
            <w:vMerge/>
            <w:tcBorders>
              <w:top w:val="nil"/>
              <w:left w:val="single" w:sz="4" w:space="0" w:color="auto"/>
              <w:bottom w:val="single" w:sz="4" w:space="0" w:color="000000"/>
              <w:right w:val="single" w:sz="4" w:space="0" w:color="auto"/>
            </w:tcBorders>
            <w:vAlign w:val="center"/>
            <w:hideMark/>
          </w:tcPr>
          <w:p w14:paraId="0E6CDA2D" w14:textId="77777777" w:rsidR="005206D6" w:rsidRPr="0084166D" w:rsidRDefault="005206D6" w:rsidP="00DF10F1">
            <w:pPr>
              <w:spacing w:after="0" w:line="240" w:lineRule="auto"/>
              <w:rPr>
                <w:rFonts w:eastAsia="Times New Roman" w:cs="Arial"/>
                <w:lang w:eastAsia="de-DE"/>
              </w:rPr>
            </w:pPr>
          </w:p>
        </w:tc>
      </w:tr>
      <w:tr w:rsidR="005206D6" w:rsidRPr="0084166D" w14:paraId="4B22EE42" w14:textId="77777777" w:rsidTr="005018BE">
        <w:trPr>
          <w:trHeight w:val="1587"/>
        </w:trPr>
        <w:tc>
          <w:tcPr>
            <w:tcW w:w="7037" w:type="dxa"/>
            <w:tcBorders>
              <w:top w:val="nil"/>
              <w:left w:val="single" w:sz="4" w:space="0" w:color="auto"/>
              <w:bottom w:val="single" w:sz="4" w:space="0" w:color="auto"/>
              <w:right w:val="nil"/>
            </w:tcBorders>
            <w:vAlign w:val="center"/>
            <w:hideMark/>
          </w:tcPr>
          <w:p w14:paraId="2B01209A" w14:textId="12F735CA" w:rsidR="005206D6" w:rsidRPr="0084166D" w:rsidRDefault="005206D6" w:rsidP="00DF10F1">
            <w:pPr>
              <w:spacing w:after="0" w:line="240" w:lineRule="auto"/>
              <w:rPr>
                <w:rFonts w:eastAsia="Times New Roman" w:cs="Arial"/>
                <w:lang w:eastAsia="de-DE"/>
              </w:rPr>
            </w:pPr>
            <w:r w:rsidRPr="0084166D">
              <w:rPr>
                <w:rFonts w:eastAsia="Times New Roman" w:cs="Arial"/>
                <w:b/>
                <w:bCs/>
                <w:lang w:eastAsia="de-DE"/>
              </w:rPr>
              <w:t>1 bis 4</w:t>
            </w:r>
            <w:r w:rsidRPr="0084166D">
              <w:rPr>
                <w:rFonts w:eastAsia="Times New Roman" w:cs="Arial"/>
                <w:lang w:eastAsia="de-DE"/>
              </w:rPr>
              <w:t xml:space="preserve"> Maximalpunkte: Der Bietende macht lückenhafte, unvollständige, widersprüchliche Angaben oder stellt lediglich allgemeingültige Schulungs- Weiterbildungskonzepte dar. Bsp.: jährliche Gefahrstoffunterweisungen mit Umsetzungsverfolgung und Dokumentation der Inhalte gem. CLP-Verordnung</w:t>
            </w:r>
          </w:p>
        </w:tc>
        <w:tc>
          <w:tcPr>
            <w:tcW w:w="896" w:type="dxa"/>
            <w:vMerge/>
            <w:tcBorders>
              <w:top w:val="nil"/>
              <w:left w:val="single" w:sz="4" w:space="0" w:color="auto"/>
              <w:bottom w:val="single" w:sz="4" w:space="0" w:color="000000"/>
              <w:right w:val="single" w:sz="4" w:space="0" w:color="auto"/>
            </w:tcBorders>
            <w:vAlign w:val="center"/>
            <w:hideMark/>
          </w:tcPr>
          <w:p w14:paraId="654C76DB" w14:textId="77777777" w:rsidR="005206D6" w:rsidRPr="0084166D" w:rsidRDefault="005206D6" w:rsidP="00DF10F1">
            <w:pPr>
              <w:spacing w:after="0" w:line="240" w:lineRule="auto"/>
              <w:rPr>
                <w:rFonts w:eastAsia="Times New Roman" w:cs="Arial"/>
                <w:lang w:eastAsia="de-DE"/>
              </w:rPr>
            </w:pPr>
          </w:p>
        </w:tc>
        <w:tc>
          <w:tcPr>
            <w:tcW w:w="887" w:type="dxa"/>
            <w:vMerge/>
            <w:tcBorders>
              <w:top w:val="nil"/>
              <w:left w:val="single" w:sz="4" w:space="0" w:color="auto"/>
              <w:bottom w:val="single" w:sz="4" w:space="0" w:color="000000"/>
              <w:right w:val="single" w:sz="4" w:space="0" w:color="auto"/>
            </w:tcBorders>
            <w:vAlign w:val="center"/>
            <w:hideMark/>
          </w:tcPr>
          <w:p w14:paraId="41789CC4" w14:textId="77777777" w:rsidR="005206D6" w:rsidRPr="0084166D" w:rsidRDefault="005206D6" w:rsidP="00DF10F1">
            <w:pPr>
              <w:spacing w:after="0" w:line="240" w:lineRule="auto"/>
              <w:rPr>
                <w:rFonts w:eastAsia="Times New Roman" w:cs="Arial"/>
                <w:lang w:eastAsia="de-DE"/>
              </w:rPr>
            </w:pPr>
          </w:p>
        </w:tc>
      </w:tr>
      <w:tr w:rsidR="005206D6" w:rsidRPr="0084166D" w14:paraId="60203410" w14:textId="77777777" w:rsidTr="005018BE">
        <w:trPr>
          <w:trHeight w:val="2154"/>
        </w:trPr>
        <w:tc>
          <w:tcPr>
            <w:tcW w:w="7037" w:type="dxa"/>
            <w:tcBorders>
              <w:top w:val="nil"/>
              <w:left w:val="single" w:sz="4" w:space="0" w:color="auto"/>
              <w:bottom w:val="single" w:sz="4" w:space="0" w:color="auto"/>
              <w:right w:val="nil"/>
            </w:tcBorders>
            <w:vAlign w:val="center"/>
            <w:hideMark/>
          </w:tcPr>
          <w:p w14:paraId="161B38C4" w14:textId="3BF09698" w:rsidR="005206D6" w:rsidRPr="0084166D" w:rsidRDefault="005206D6" w:rsidP="00DF10F1">
            <w:pPr>
              <w:spacing w:after="0" w:line="240" w:lineRule="auto"/>
              <w:rPr>
                <w:rFonts w:eastAsia="Times New Roman" w:cs="Arial"/>
                <w:lang w:eastAsia="de-DE"/>
              </w:rPr>
            </w:pPr>
            <w:r w:rsidRPr="0084166D">
              <w:rPr>
                <w:rFonts w:eastAsia="Times New Roman" w:cs="Arial"/>
                <w:b/>
                <w:bCs/>
                <w:lang w:eastAsia="de-DE"/>
              </w:rPr>
              <w:t>5 bis 8</w:t>
            </w:r>
            <w:r w:rsidRPr="0084166D">
              <w:rPr>
                <w:rFonts w:eastAsia="Times New Roman" w:cs="Arial"/>
                <w:lang w:eastAsia="de-DE"/>
              </w:rPr>
              <w:t xml:space="preserve"> Maximalpunkte: Der</w:t>
            </w:r>
            <w:r w:rsidRPr="0084166D" w:rsidDel="00CF6103">
              <w:rPr>
                <w:rFonts w:eastAsia="Times New Roman" w:cs="Arial"/>
                <w:lang w:eastAsia="de-DE"/>
              </w:rPr>
              <w:t xml:space="preserve"> </w:t>
            </w:r>
            <w:r w:rsidRPr="0084166D">
              <w:rPr>
                <w:rFonts w:eastAsia="Times New Roman" w:cs="Arial"/>
                <w:lang w:eastAsia="de-DE"/>
              </w:rPr>
              <w:t>Bietende stellt die geforderten Angaben lückenlos und vollständig sowie detailliert und nachvollziehbar dar. Darüber hinaus werden freiwillige auftragsbezogene Schulungskonzepte zur Sicherstellung der geforderten Qualität, Hygiene aber vor allem des Arbeitsschutzes dargestellt. Bsp.: systematische Herstellerschulungen.</w:t>
            </w:r>
          </w:p>
        </w:tc>
        <w:tc>
          <w:tcPr>
            <w:tcW w:w="896" w:type="dxa"/>
            <w:vMerge/>
            <w:tcBorders>
              <w:top w:val="nil"/>
              <w:left w:val="single" w:sz="4" w:space="0" w:color="auto"/>
              <w:bottom w:val="single" w:sz="4" w:space="0" w:color="000000"/>
              <w:right w:val="single" w:sz="4" w:space="0" w:color="auto"/>
            </w:tcBorders>
            <w:vAlign w:val="center"/>
            <w:hideMark/>
          </w:tcPr>
          <w:p w14:paraId="2D5D6210" w14:textId="77777777" w:rsidR="005206D6" w:rsidRPr="0084166D" w:rsidRDefault="005206D6" w:rsidP="00DF10F1">
            <w:pPr>
              <w:spacing w:after="0" w:line="240" w:lineRule="auto"/>
              <w:rPr>
                <w:rFonts w:eastAsia="Times New Roman" w:cs="Arial"/>
                <w:lang w:eastAsia="de-DE"/>
              </w:rPr>
            </w:pPr>
          </w:p>
        </w:tc>
        <w:tc>
          <w:tcPr>
            <w:tcW w:w="887" w:type="dxa"/>
            <w:vMerge/>
            <w:tcBorders>
              <w:top w:val="nil"/>
              <w:left w:val="single" w:sz="4" w:space="0" w:color="auto"/>
              <w:bottom w:val="single" w:sz="4" w:space="0" w:color="000000"/>
              <w:right w:val="single" w:sz="4" w:space="0" w:color="auto"/>
            </w:tcBorders>
            <w:vAlign w:val="center"/>
            <w:hideMark/>
          </w:tcPr>
          <w:p w14:paraId="7287D5C1" w14:textId="77777777" w:rsidR="005206D6" w:rsidRPr="0084166D" w:rsidRDefault="005206D6" w:rsidP="00DF10F1">
            <w:pPr>
              <w:spacing w:after="0" w:line="240" w:lineRule="auto"/>
              <w:rPr>
                <w:rFonts w:eastAsia="Times New Roman" w:cs="Arial"/>
                <w:lang w:eastAsia="de-DE"/>
              </w:rPr>
            </w:pPr>
          </w:p>
        </w:tc>
      </w:tr>
      <w:tr w:rsidR="005206D6" w:rsidRPr="0084166D" w14:paraId="514C21E1" w14:textId="77777777" w:rsidTr="005018BE">
        <w:trPr>
          <w:trHeight w:val="2721"/>
        </w:trPr>
        <w:tc>
          <w:tcPr>
            <w:tcW w:w="7037" w:type="dxa"/>
            <w:tcBorders>
              <w:top w:val="nil"/>
              <w:left w:val="single" w:sz="4" w:space="0" w:color="auto"/>
              <w:bottom w:val="single" w:sz="4" w:space="0" w:color="auto"/>
              <w:right w:val="nil"/>
            </w:tcBorders>
            <w:vAlign w:val="center"/>
            <w:hideMark/>
          </w:tcPr>
          <w:p w14:paraId="4E7A39D4" w14:textId="4A47230F" w:rsidR="005206D6" w:rsidRPr="0084166D" w:rsidRDefault="005206D6" w:rsidP="00DF10F1">
            <w:pPr>
              <w:spacing w:after="0" w:line="240" w:lineRule="auto"/>
              <w:rPr>
                <w:rFonts w:eastAsia="Times New Roman" w:cs="Arial"/>
                <w:lang w:eastAsia="de-DE"/>
              </w:rPr>
            </w:pPr>
            <w:r w:rsidRPr="0084166D">
              <w:rPr>
                <w:rFonts w:eastAsia="Times New Roman" w:cs="Arial"/>
                <w:b/>
                <w:bCs/>
                <w:lang w:eastAsia="de-DE"/>
              </w:rPr>
              <w:t>9 bis 13</w:t>
            </w:r>
            <w:r w:rsidRPr="0084166D">
              <w:rPr>
                <w:rFonts w:eastAsia="Times New Roman" w:cs="Arial"/>
                <w:lang w:eastAsia="de-DE"/>
              </w:rPr>
              <w:t xml:space="preserve"> Maximalpunkte: Der Bietende stellt zusätzlich zu den für „5 bis 8 Maximalpunkte“ erforderlichen Angaben eigene/selbst entwickelte Schulungs- und Weiterbildungskonzepte und deren Überprüfung zur Sicherstellung der geforderten Hygiene, Qualität vorrangig des Arbeitsschutzes, mit nachvollziehbarem Bezug zur Auftragsumsetzung in den Objekten der AG dar, die eine dauerhaft hohe Sicherheit der Leistungserbringung erwarten lassen.</w:t>
            </w:r>
          </w:p>
        </w:tc>
        <w:tc>
          <w:tcPr>
            <w:tcW w:w="896" w:type="dxa"/>
            <w:vMerge/>
            <w:tcBorders>
              <w:top w:val="nil"/>
              <w:left w:val="single" w:sz="4" w:space="0" w:color="auto"/>
              <w:bottom w:val="single" w:sz="4" w:space="0" w:color="000000"/>
              <w:right w:val="single" w:sz="4" w:space="0" w:color="auto"/>
            </w:tcBorders>
            <w:vAlign w:val="center"/>
            <w:hideMark/>
          </w:tcPr>
          <w:p w14:paraId="4209690F" w14:textId="77777777" w:rsidR="005206D6" w:rsidRPr="0084166D" w:rsidRDefault="005206D6" w:rsidP="00DF10F1">
            <w:pPr>
              <w:spacing w:after="0" w:line="240" w:lineRule="auto"/>
              <w:rPr>
                <w:rFonts w:eastAsia="Times New Roman" w:cs="Arial"/>
                <w:lang w:eastAsia="de-DE"/>
              </w:rPr>
            </w:pPr>
          </w:p>
        </w:tc>
        <w:tc>
          <w:tcPr>
            <w:tcW w:w="887" w:type="dxa"/>
            <w:vMerge/>
            <w:tcBorders>
              <w:top w:val="nil"/>
              <w:left w:val="single" w:sz="4" w:space="0" w:color="auto"/>
              <w:bottom w:val="single" w:sz="4" w:space="0" w:color="000000"/>
              <w:right w:val="single" w:sz="4" w:space="0" w:color="auto"/>
            </w:tcBorders>
            <w:vAlign w:val="center"/>
            <w:hideMark/>
          </w:tcPr>
          <w:p w14:paraId="7E1045A1" w14:textId="77777777" w:rsidR="005206D6" w:rsidRPr="0084166D" w:rsidRDefault="005206D6" w:rsidP="00DF10F1">
            <w:pPr>
              <w:spacing w:after="0" w:line="240" w:lineRule="auto"/>
              <w:rPr>
                <w:rFonts w:eastAsia="Times New Roman" w:cs="Arial"/>
                <w:lang w:eastAsia="de-DE"/>
              </w:rPr>
            </w:pPr>
          </w:p>
        </w:tc>
      </w:tr>
    </w:tbl>
    <w:p w14:paraId="6E8F0B50" w14:textId="77777777" w:rsidR="005018BE" w:rsidRDefault="005018BE">
      <w:r>
        <w:br w:type="page"/>
      </w:r>
    </w:p>
    <w:tbl>
      <w:tblPr>
        <w:tblW w:w="8820" w:type="dxa"/>
        <w:tblCellMar>
          <w:left w:w="70" w:type="dxa"/>
          <w:right w:w="70" w:type="dxa"/>
        </w:tblCellMar>
        <w:tblLook w:val="04A0" w:firstRow="1" w:lastRow="0" w:firstColumn="1" w:lastColumn="0" w:noHBand="0" w:noVBand="1"/>
      </w:tblPr>
      <w:tblGrid>
        <w:gridCol w:w="7100"/>
        <w:gridCol w:w="860"/>
        <w:gridCol w:w="860"/>
      </w:tblGrid>
      <w:tr w:rsidR="005206D6" w:rsidRPr="0084166D" w14:paraId="579B5415" w14:textId="77777777" w:rsidTr="00E24CDF">
        <w:trPr>
          <w:trHeight w:val="567"/>
        </w:trPr>
        <w:tc>
          <w:tcPr>
            <w:tcW w:w="7100" w:type="dxa"/>
            <w:tcBorders>
              <w:top w:val="single" w:sz="4" w:space="0" w:color="auto"/>
              <w:left w:val="single" w:sz="4" w:space="0" w:color="auto"/>
              <w:bottom w:val="nil"/>
              <w:right w:val="single" w:sz="4" w:space="0" w:color="auto"/>
            </w:tcBorders>
            <w:vAlign w:val="center"/>
            <w:hideMark/>
          </w:tcPr>
          <w:p w14:paraId="70BCA042" w14:textId="6A44DAE9" w:rsidR="005206D6" w:rsidRPr="0084166D" w:rsidRDefault="005206D6" w:rsidP="00E24CDF">
            <w:pPr>
              <w:spacing w:after="0" w:line="240" w:lineRule="auto"/>
              <w:rPr>
                <w:rFonts w:eastAsia="Times New Roman" w:cs="Arial"/>
                <w:b/>
                <w:bCs/>
                <w:szCs w:val="20"/>
                <w:lang w:eastAsia="de-DE"/>
              </w:rPr>
            </w:pPr>
            <w:r w:rsidRPr="0084166D">
              <w:rPr>
                <w:rFonts w:eastAsia="Times New Roman" w:cs="Arial"/>
                <w:b/>
                <w:bCs/>
                <w:szCs w:val="20"/>
                <w:lang w:eastAsia="de-DE"/>
              </w:rPr>
              <w:lastRenderedPageBreak/>
              <w:t xml:space="preserve">I.2 </w:t>
            </w:r>
          </w:p>
        </w:tc>
        <w:tc>
          <w:tcPr>
            <w:tcW w:w="860" w:type="dxa"/>
            <w:vMerge w:val="restart"/>
            <w:tcBorders>
              <w:top w:val="single" w:sz="4" w:space="0" w:color="auto"/>
              <w:left w:val="single" w:sz="4" w:space="0" w:color="auto"/>
              <w:bottom w:val="single" w:sz="4" w:space="0" w:color="auto"/>
              <w:right w:val="single" w:sz="4" w:space="0" w:color="auto"/>
            </w:tcBorders>
            <w:vAlign w:val="center"/>
            <w:hideMark/>
          </w:tcPr>
          <w:p w14:paraId="0F5CF6EB" w14:textId="77777777" w:rsidR="005206D6" w:rsidRPr="0084166D" w:rsidRDefault="005206D6" w:rsidP="00DF10F1">
            <w:pPr>
              <w:spacing w:after="0" w:line="240" w:lineRule="auto"/>
              <w:jc w:val="center"/>
              <w:rPr>
                <w:rFonts w:eastAsia="Times New Roman" w:cs="Arial"/>
                <w:szCs w:val="20"/>
                <w:lang w:eastAsia="de-DE"/>
              </w:rPr>
            </w:pPr>
            <w:r w:rsidRPr="0084166D">
              <w:rPr>
                <w:rFonts w:eastAsia="Times New Roman" w:cs="Arial"/>
                <w:szCs w:val="20"/>
                <w:lang w:eastAsia="de-DE"/>
              </w:rPr>
              <w:t>11</w:t>
            </w:r>
          </w:p>
        </w:tc>
        <w:tc>
          <w:tcPr>
            <w:tcW w:w="860" w:type="dxa"/>
            <w:vMerge w:val="restart"/>
            <w:tcBorders>
              <w:top w:val="single" w:sz="4" w:space="0" w:color="auto"/>
              <w:left w:val="single" w:sz="4" w:space="0" w:color="auto"/>
              <w:bottom w:val="single" w:sz="4" w:space="0" w:color="auto"/>
              <w:right w:val="single" w:sz="4" w:space="0" w:color="auto"/>
            </w:tcBorders>
            <w:vAlign w:val="center"/>
            <w:hideMark/>
          </w:tcPr>
          <w:p w14:paraId="7C79616C" w14:textId="77777777" w:rsidR="005206D6" w:rsidRPr="0084166D" w:rsidRDefault="005206D6" w:rsidP="00DF10F1">
            <w:pPr>
              <w:spacing w:after="0" w:line="240" w:lineRule="auto"/>
              <w:jc w:val="center"/>
              <w:rPr>
                <w:rFonts w:eastAsia="Times New Roman" w:cs="Arial"/>
                <w:szCs w:val="20"/>
                <w:lang w:eastAsia="de-DE"/>
              </w:rPr>
            </w:pPr>
            <w:r w:rsidRPr="0084166D">
              <w:rPr>
                <w:rFonts w:eastAsia="Times New Roman" w:cs="Arial"/>
                <w:szCs w:val="20"/>
                <w:lang w:eastAsia="de-DE"/>
              </w:rPr>
              <w:t> </w:t>
            </w:r>
          </w:p>
        </w:tc>
      </w:tr>
      <w:tr w:rsidR="005206D6" w:rsidRPr="0084166D" w14:paraId="1145DB70" w14:textId="77777777" w:rsidTr="00E24CDF">
        <w:trPr>
          <w:trHeight w:val="1020"/>
        </w:trPr>
        <w:tc>
          <w:tcPr>
            <w:tcW w:w="7100" w:type="dxa"/>
            <w:tcBorders>
              <w:top w:val="nil"/>
              <w:left w:val="single" w:sz="4" w:space="0" w:color="auto"/>
              <w:bottom w:val="single" w:sz="4" w:space="0" w:color="auto"/>
              <w:right w:val="single" w:sz="4" w:space="0" w:color="auto"/>
            </w:tcBorders>
            <w:vAlign w:val="center"/>
            <w:hideMark/>
          </w:tcPr>
          <w:p w14:paraId="7CF5A089" w14:textId="77777777" w:rsidR="005206D6" w:rsidRPr="0084166D" w:rsidRDefault="005206D6" w:rsidP="00E24CDF">
            <w:pPr>
              <w:spacing w:after="0" w:line="240" w:lineRule="auto"/>
              <w:rPr>
                <w:rFonts w:eastAsia="Times New Roman" w:cs="Arial"/>
                <w:b/>
                <w:bCs/>
                <w:szCs w:val="20"/>
                <w:lang w:eastAsia="de-DE"/>
              </w:rPr>
            </w:pPr>
            <w:r w:rsidRPr="0084166D">
              <w:rPr>
                <w:rFonts w:eastAsia="Times New Roman" w:cs="Arial"/>
                <w:b/>
                <w:bCs/>
                <w:szCs w:val="20"/>
                <w:lang w:eastAsia="de-DE"/>
              </w:rPr>
              <w:t>Welche Qualifikation, Berufserfahrung und Erfahrung mit elektr. Qualitätsmesssystemen hat das für den Auftrag vorgesehene Aufsichtspersonal für die AG?</w:t>
            </w:r>
          </w:p>
        </w:tc>
        <w:tc>
          <w:tcPr>
            <w:tcW w:w="860" w:type="dxa"/>
            <w:vMerge/>
            <w:tcBorders>
              <w:top w:val="nil"/>
              <w:left w:val="single" w:sz="4" w:space="0" w:color="auto"/>
              <w:bottom w:val="single" w:sz="4" w:space="0" w:color="auto"/>
              <w:right w:val="single" w:sz="4" w:space="0" w:color="auto"/>
            </w:tcBorders>
            <w:vAlign w:val="center"/>
            <w:hideMark/>
          </w:tcPr>
          <w:p w14:paraId="761CB216"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auto"/>
              <w:right w:val="single" w:sz="4" w:space="0" w:color="auto"/>
            </w:tcBorders>
            <w:vAlign w:val="center"/>
            <w:hideMark/>
          </w:tcPr>
          <w:p w14:paraId="45E8DBD2" w14:textId="77777777" w:rsidR="005206D6" w:rsidRPr="0084166D" w:rsidRDefault="005206D6" w:rsidP="00DF10F1">
            <w:pPr>
              <w:spacing w:after="0" w:line="240" w:lineRule="auto"/>
              <w:rPr>
                <w:rFonts w:eastAsia="Times New Roman" w:cs="Arial"/>
                <w:szCs w:val="20"/>
                <w:lang w:eastAsia="de-DE"/>
              </w:rPr>
            </w:pPr>
          </w:p>
        </w:tc>
      </w:tr>
      <w:tr w:rsidR="005206D6" w:rsidRPr="0084166D" w14:paraId="2CD57199" w14:textId="77777777" w:rsidTr="00E24CDF">
        <w:trPr>
          <w:trHeight w:val="1020"/>
        </w:trPr>
        <w:tc>
          <w:tcPr>
            <w:tcW w:w="7100" w:type="dxa"/>
            <w:tcBorders>
              <w:top w:val="nil"/>
              <w:left w:val="single" w:sz="4" w:space="0" w:color="auto"/>
              <w:bottom w:val="single" w:sz="4" w:space="0" w:color="auto"/>
              <w:right w:val="single" w:sz="4" w:space="0" w:color="auto"/>
            </w:tcBorders>
            <w:vAlign w:val="center"/>
            <w:hideMark/>
          </w:tcPr>
          <w:p w14:paraId="40000A7D" w14:textId="77777777" w:rsidR="005206D6" w:rsidRPr="0084166D" w:rsidRDefault="005206D6" w:rsidP="00E24CDF">
            <w:pPr>
              <w:spacing w:after="0" w:line="240" w:lineRule="auto"/>
              <w:rPr>
                <w:rFonts w:eastAsia="Times New Roman" w:cs="Arial"/>
                <w:szCs w:val="20"/>
                <w:lang w:eastAsia="de-DE"/>
              </w:rPr>
            </w:pPr>
            <w:r w:rsidRPr="0084166D">
              <w:rPr>
                <w:rFonts w:eastAsia="Times New Roman" w:cs="Arial"/>
                <w:szCs w:val="20"/>
                <w:lang w:eastAsia="de-DE"/>
              </w:rPr>
              <w:t>0 Punkte erhält ein Bietender, wenn er keine Angaben macht. In diesem Fall wird das Angebot von der weiteren Wertung ausgeschlossen!</w:t>
            </w:r>
          </w:p>
        </w:tc>
        <w:tc>
          <w:tcPr>
            <w:tcW w:w="860" w:type="dxa"/>
            <w:vMerge/>
            <w:tcBorders>
              <w:top w:val="nil"/>
              <w:left w:val="single" w:sz="4" w:space="0" w:color="auto"/>
              <w:bottom w:val="single" w:sz="4" w:space="0" w:color="auto"/>
              <w:right w:val="single" w:sz="4" w:space="0" w:color="auto"/>
            </w:tcBorders>
            <w:vAlign w:val="center"/>
            <w:hideMark/>
          </w:tcPr>
          <w:p w14:paraId="5C9F3D18"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auto"/>
              <w:right w:val="single" w:sz="4" w:space="0" w:color="auto"/>
            </w:tcBorders>
            <w:vAlign w:val="center"/>
            <w:hideMark/>
          </w:tcPr>
          <w:p w14:paraId="63F799D5" w14:textId="77777777" w:rsidR="005206D6" w:rsidRPr="0084166D" w:rsidRDefault="005206D6" w:rsidP="00DF10F1">
            <w:pPr>
              <w:spacing w:after="0" w:line="240" w:lineRule="auto"/>
              <w:rPr>
                <w:rFonts w:eastAsia="Times New Roman" w:cs="Arial"/>
                <w:szCs w:val="20"/>
                <w:lang w:eastAsia="de-DE"/>
              </w:rPr>
            </w:pPr>
          </w:p>
        </w:tc>
      </w:tr>
      <w:tr w:rsidR="005206D6" w:rsidRPr="0084166D" w14:paraId="48D5F98B" w14:textId="77777777" w:rsidTr="00E24CDF">
        <w:trPr>
          <w:trHeight w:val="1417"/>
        </w:trPr>
        <w:tc>
          <w:tcPr>
            <w:tcW w:w="7100" w:type="dxa"/>
            <w:tcBorders>
              <w:top w:val="nil"/>
              <w:left w:val="single" w:sz="4" w:space="0" w:color="auto"/>
              <w:bottom w:val="single" w:sz="4" w:space="0" w:color="auto"/>
              <w:right w:val="single" w:sz="4" w:space="0" w:color="auto"/>
            </w:tcBorders>
            <w:vAlign w:val="center"/>
            <w:hideMark/>
          </w:tcPr>
          <w:p w14:paraId="1373BFAB" w14:textId="05DD456E" w:rsidR="005206D6" w:rsidRPr="0084166D" w:rsidRDefault="005206D6" w:rsidP="00E24CDF">
            <w:pPr>
              <w:spacing w:after="0" w:line="240" w:lineRule="auto"/>
              <w:rPr>
                <w:rFonts w:eastAsia="Times New Roman" w:cs="Arial"/>
                <w:szCs w:val="20"/>
                <w:lang w:eastAsia="de-DE"/>
              </w:rPr>
            </w:pPr>
            <w:r w:rsidRPr="0084166D">
              <w:rPr>
                <w:rFonts w:eastAsia="Times New Roman" w:cs="Arial"/>
                <w:b/>
                <w:bCs/>
                <w:szCs w:val="20"/>
                <w:lang w:eastAsia="de-DE"/>
              </w:rPr>
              <w:t>1 bis 3</w:t>
            </w:r>
            <w:r w:rsidRPr="0084166D">
              <w:rPr>
                <w:rFonts w:eastAsia="Times New Roman" w:cs="Arial"/>
                <w:szCs w:val="20"/>
                <w:lang w:eastAsia="de-DE"/>
              </w:rPr>
              <w:t xml:space="preserve"> Maximalpunkte: Der Bietende stellt Aufsichtspersonal vor, welches zwar erfahren in der Objektbetreuung ist, aber weder mit einem manuellen noch mit einem elektronischen Qualitätsmesssystem nennenswerte Erfahrung hat.</w:t>
            </w:r>
          </w:p>
        </w:tc>
        <w:tc>
          <w:tcPr>
            <w:tcW w:w="860" w:type="dxa"/>
            <w:vMerge/>
            <w:tcBorders>
              <w:top w:val="nil"/>
              <w:left w:val="single" w:sz="4" w:space="0" w:color="auto"/>
              <w:bottom w:val="single" w:sz="4" w:space="0" w:color="auto"/>
              <w:right w:val="single" w:sz="4" w:space="0" w:color="auto"/>
            </w:tcBorders>
            <w:vAlign w:val="center"/>
            <w:hideMark/>
          </w:tcPr>
          <w:p w14:paraId="5A8CC8BA"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auto"/>
              <w:right w:val="single" w:sz="4" w:space="0" w:color="auto"/>
            </w:tcBorders>
            <w:vAlign w:val="center"/>
            <w:hideMark/>
          </w:tcPr>
          <w:p w14:paraId="65FD7DF4" w14:textId="77777777" w:rsidR="005206D6" w:rsidRPr="0084166D" w:rsidRDefault="005206D6" w:rsidP="00DF10F1">
            <w:pPr>
              <w:spacing w:after="0" w:line="240" w:lineRule="auto"/>
              <w:rPr>
                <w:rFonts w:eastAsia="Times New Roman" w:cs="Arial"/>
                <w:szCs w:val="20"/>
                <w:lang w:eastAsia="de-DE"/>
              </w:rPr>
            </w:pPr>
          </w:p>
        </w:tc>
      </w:tr>
      <w:tr w:rsidR="005206D6" w:rsidRPr="0084166D" w14:paraId="7B07D290" w14:textId="77777777" w:rsidTr="00E24CDF">
        <w:trPr>
          <w:trHeight w:val="2438"/>
        </w:trPr>
        <w:tc>
          <w:tcPr>
            <w:tcW w:w="7100" w:type="dxa"/>
            <w:tcBorders>
              <w:top w:val="nil"/>
              <w:left w:val="single" w:sz="4" w:space="0" w:color="auto"/>
              <w:bottom w:val="single" w:sz="4" w:space="0" w:color="auto"/>
              <w:right w:val="single" w:sz="4" w:space="0" w:color="auto"/>
            </w:tcBorders>
            <w:vAlign w:val="center"/>
            <w:hideMark/>
          </w:tcPr>
          <w:p w14:paraId="53D325A8" w14:textId="72A9823B" w:rsidR="005206D6" w:rsidRPr="0084166D" w:rsidRDefault="005206D6" w:rsidP="00E24CDF">
            <w:pPr>
              <w:spacing w:after="0" w:line="240" w:lineRule="auto"/>
              <w:rPr>
                <w:rFonts w:eastAsia="Times New Roman" w:cs="Arial"/>
                <w:szCs w:val="20"/>
                <w:lang w:eastAsia="de-DE"/>
              </w:rPr>
            </w:pPr>
            <w:r w:rsidRPr="0084166D">
              <w:rPr>
                <w:rFonts w:eastAsia="Times New Roman" w:cs="Arial"/>
                <w:b/>
                <w:bCs/>
                <w:szCs w:val="20"/>
                <w:lang w:eastAsia="de-DE"/>
              </w:rPr>
              <w:t>4 bis 7</w:t>
            </w:r>
            <w:r w:rsidRPr="0084166D">
              <w:rPr>
                <w:rFonts w:eastAsia="Times New Roman" w:cs="Arial"/>
                <w:szCs w:val="20"/>
                <w:lang w:eastAsia="de-DE"/>
              </w:rPr>
              <w:t xml:space="preserve"> Maximalpunkte: Der Bietende stellt Aufsichtspersonal vor, welches zwar erfahren in der Objektbetreuung ist, aber lediglich Erfahrung mit einem manuellen Qualitätsmesssystem hat, versichert aber, den einzusetzenden Mitarbeitenden im Rahmen des auftragsbezogenen Schulungs- und Weiterbildungskonzepts die für den sicheren Umgang mit einem elektronischen Qualitätsmesssystem notwendigen Kenntnisse bis zum Objektstart zu vermitteln.</w:t>
            </w:r>
          </w:p>
        </w:tc>
        <w:tc>
          <w:tcPr>
            <w:tcW w:w="860" w:type="dxa"/>
            <w:vMerge/>
            <w:tcBorders>
              <w:top w:val="nil"/>
              <w:left w:val="single" w:sz="4" w:space="0" w:color="auto"/>
              <w:bottom w:val="single" w:sz="4" w:space="0" w:color="auto"/>
              <w:right w:val="single" w:sz="4" w:space="0" w:color="auto"/>
            </w:tcBorders>
            <w:vAlign w:val="center"/>
            <w:hideMark/>
          </w:tcPr>
          <w:p w14:paraId="665887E7"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auto"/>
              <w:right w:val="single" w:sz="4" w:space="0" w:color="auto"/>
            </w:tcBorders>
            <w:vAlign w:val="center"/>
            <w:hideMark/>
          </w:tcPr>
          <w:p w14:paraId="6D629C01" w14:textId="77777777" w:rsidR="005206D6" w:rsidRPr="0084166D" w:rsidRDefault="005206D6" w:rsidP="00DF10F1">
            <w:pPr>
              <w:spacing w:after="0" w:line="240" w:lineRule="auto"/>
              <w:rPr>
                <w:rFonts w:eastAsia="Times New Roman" w:cs="Arial"/>
                <w:szCs w:val="20"/>
                <w:lang w:eastAsia="de-DE"/>
              </w:rPr>
            </w:pPr>
          </w:p>
        </w:tc>
      </w:tr>
      <w:tr w:rsidR="005206D6" w:rsidRPr="0084166D" w14:paraId="5BA5280A" w14:textId="77777777" w:rsidTr="00182551">
        <w:trPr>
          <w:trHeight w:val="2438"/>
        </w:trPr>
        <w:tc>
          <w:tcPr>
            <w:tcW w:w="7100" w:type="dxa"/>
            <w:tcBorders>
              <w:top w:val="nil"/>
              <w:left w:val="single" w:sz="4" w:space="0" w:color="auto"/>
              <w:bottom w:val="single" w:sz="4" w:space="0" w:color="auto"/>
              <w:right w:val="single" w:sz="4" w:space="0" w:color="auto"/>
            </w:tcBorders>
            <w:vAlign w:val="center"/>
            <w:hideMark/>
          </w:tcPr>
          <w:p w14:paraId="7625D66B" w14:textId="10DD0BAE" w:rsidR="005206D6" w:rsidRPr="0084166D" w:rsidRDefault="005206D6" w:rsidP="00E24CDF">
            <w:pPr>
              <w:spacing w:after="0" w:line="240" w:lineRule="auto"/>
              <w:rPr>
                <w:rFonts w:eastAsia="Times New Roman" w:cs="Arial"/>
                <w:szCs w:val="20"/>
                <w:lang w:eastAsia="de-DE"/>
              </w:rPr>
            </w:pPr>
            <w:r w:rsidRPr="0084166D">
              <w:rPr>
                <w:rFonts w:eastAsia="Times New Roman" w:cs="Arial"/>
                <w:b/>
                <w:bCs/>
                <w:szCs w:val="20"/>
                <w:lang w:eastAsia="de-DE"/>
              </w:rPr>
              <w:t>8 bis 11</w:t>
            </w:r>
            <w:r w:rsidRPr="0084166D">
              <w:rPr>
                <w:rFonts w:eastAsia="Times New Roman" w:cs="Arial"/>
                <w:szCs w:val="20"/>
                <w:lang w:eastAsia="de-DE"/>
              </w:rPr>
              <w:t xml:space="preserve"> Maximalpunkte: Der Bietende nennt namentlich verbindlich einzusetzendes Aufsichtspersonal, welches erfahren in der Objektbetreuung ist, und mindestens ein Jahr oder länger mit dem angebotenen Qualitätsmesssystem gearbeitet hat. Der Bieter weist zusätzlich mit Zertifikaten nach, dass das geplante Aufsichtspersonal auch in den Schwerpunkten Kommunikation, Teambildung und deren Förderung, sowie im eigenen Zeitmanagement weitergebildet wurde.</w:t>
            </w:r>
          </w:p>
        </w:tc>
        <w:tc>
          <w:tcPr>
            <w:tcW w:w="860" w:type="dxa"/>
            <w:vMerge/>
            <w:tcBorders>
              <w:top w:val="nil"/>
              <w:left w:val="single" w:sz="4" w:space="0" w:color="auto"/>
              <w:bottom w:val="single" w:sz="4" w:space="0" w:color="auto"/>
              <w:right w:val="single" w:sz="4" w:space="0" w:color="auto"/>
            </w:tcBorders>
            <w:vAlign w:val="center"/>
            <w:hideMark/>
          </w:tcPr>
          <w:p w14:paraId="249FCDAB"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auto"/>
              <w:right w:val="single" w:sz="4" w:space="0" w:color="auto"/>
            </w:tcBorders>
            <w:vAlign w:val="center"/>
            <w:hideMark/>
          </w:tcPr>
          <w:p w14:paraId="21A1EA45" w14:textId="77777777" w:rsidR="005206D6" w:rsidRPr="0084166D" w:rsidRDefault="005206D6" w:rsidP="00DF10F1">
            <w:pPr>
              <w:spacing w:after="0" w:line="240" w:lineRule="auto"/>
              <w:rPr>
                <w:rFonts w:eastAsia="Times New Roman" w:cs="Arial"/>
                <w:szCs w:val="20"/>
                <w:lang w:eastAsia="de-DE"/>
              </w:rPr>
            </w:pPr>
          </w:p>
        </w:tc>
      </w:tr>
      <w:tr w:rsidR="005206D6" w:rsidRPr="0084166D" w14:paraId="3994399A" w14:textId="77777777" w:rsidTr="0084166D">
        <w:trPr>
          <w:trHeight w:val="397"/>
        </w:trPr>
        <w:tc>
          <w:tcPr>
            <w:tcW w:w="7100" w:type="dxa"/>
            <w:tcBorders>
              <w:top w:val="nil"/>
              <w:left w:val="single" w:sz="4" w:space="0" w:color="auto"/>
              <w:bottom w:val="nil"/>
              <w:right w:val="single" w:sz="4" w:space="0" w:color="auto"/>
            </w:tcBorders>
            <w:vAlign w:val="center"/>
            <w:hideMark/>
          </w:tcPr>
          <w:p w14:paraId="69FDF2B4" w14:textId="77777777" w:rsidR="005206D6" w:rsidRPr="0084166D" w:rsidRDefault="005206D6" w:rsidP="00E24CDF">
            <w:pPr>
              <w:spacing w:after="0" w:line="240" w:lineRule="auto"/>
              <w:rPr>
                <w:rFonts w:eastAsia="Times New Roman" w:cs="Arial"/>
                <w:b/>
                <w:bCs/>
                <w:color w:val="0E2841"/>
                <w:szCs w:val="20"/>
                <w:lang w:eastAsia="de-DE"/>
              </w:rPr>
            </w:pPr>
            <w:r w:rsidRPr="0084166D">
              <w:rPr>
                <w:rFonts w:eastAsia="Times New Roman" w:cs="Arial"/>
                <w:b/>
                <w:bCs/>
                <w:color w:val="0E2841"/>
                <w:szCs w:val="20"/>
                <w:lang w:eastAsia="de-DE"/>
                <w14:textFill>
                  <w14:solidFill>
                    <w14:srgbClr w14:val="0E2841">
                      <w14:lumMod w14:val="75000"/>
                    </w14:srgbClr>
                  </w14:solidFill>
                </w14:textFill>
              </w:rPr>
              <w:t>Anmerkung:</w:t>
            </w:r>
          </w:p>
        </w:tc>
        <w:tc>
          <w:tcPr>
            <w:tcW w:w="860" w:type="dxa"/>
            <w:vMerge/>
            <w:tcBorders>
              <w:top w:val="nil"/>
              <w:left w:val="single" w:sz="4" w:space="0" w:color="auto"/>
              <w:bottom w:val="single" w:sz="4" w:space="0" w:color="auto"/>
              <w:right w:val="single" w:sz="4" w:space="0" w:color="auto"/>
            </w:tcBorders>
            <w:vAlign w:val="center"/>
            <w:hideMark/>
          </w:tcPr>
          <w:p w14:paraId="4E54D2E2"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auto"/>
              <w:right w:val="single" w:sz="4" w:space="0" w:color="auto"/>
            </w:tcBorders>
            <w:vAlign w:val="center"/>
            <w:hideMark/>
          </w:tcPr>
          <w:p w14:paraId="272B0CBB" w14:textId="77777777" w:rsidR="005206D6" w:rsidRPr="0084166D" w:rsidRDefault="005206D6" w:rsidP="00DF10F1">
            <w:pPr>
              <w:spacing w:after="0" w:line="240" w:lineRule="auto"/>
              <w:rPr>
                <w:rFonts w:eastAsia="Times New Roman" w:cs="Arial"/>
                <w:szCs w:val="20"/>
                <w:lang w:eastAsia="de-DE"/>
              </w:rPr>
            </w:pPr>
          </w:p>
        </w:tc>
      </w:tr>
      <w:tr w:rsidR="005206D6" w:rsidRPr="0084166D" w14:paraId="71ED5FB8" w14:textId="77777777" w:rsidTr="00182551">
        <w:trPr>
          <w:trHeight w:val="2098"/>
        </w:trPr>
        <w:tc>
          <w:tcPr>
            <w:tcW w:w="7100" w:type="dxa"/>
            <w:tcBorders>
              <w:top w:val="nil"/>
              <w:left w:val="single" w:sz="4" w:space="0" w:color="auto"/>
              <w:bottom w:val="single" w:sz="4" w:space="0" w:color="auto"/>
              <w:right w:val="single" w:sz="4" w:space="0" w:color="auto"/>
            </w:tcBorders>
            <w:vAlign w:val="center"/>
            <w:hideMark/>
          </w:tcPr>
          <w:p w14:paraId="0672905B" w14:textId="77777777" w:rsidR="005206D6" w:rsidRPr="0084166D" w:rsidRDefault="005206D6" w:rsidP="00E24CDF">
            <w:pPr>
              <w:spacing w:after="0" w:line="240" w:lineRule="auto"/>
              <w:rPr>
                <w:rFonts w:eastAsia="Times New Roman" w:cs="Arial"/>
                <w:szCs w:val="20"/>
                <w:lang w:eastAsia="de-DE"/>
              </w:rPr>
            </w:pPr>
            <w:r w:rsidRPr="0084166D">
              <w:rPr>
                <w:rFonts w:eastAsia="Times New Roman" w:cs="Arial"/>
                <w:szCs w:val="20"/>
                <w:lang w:eastAsia="de-DE"/>
              </w:rPr>
              <w:t>Das vom/von der Bietenden im Rahmen der Angebotserstellung benannte Personal ist für die Wertung der Angebote von Bedeutung. Um das Wertungsergebnis nicht nachträglich zu verfälschen, darf deshalb das benannte Personal nach Zuschlagserteilung nur durch solches Personal ersetzt werden, das ein mindestens gleichwertiges Qualitätsniveau im hier beschriebenen Sinn hat.</w:t>
            </w:r>
          </w:p>
        </w:tc>
        <w:tc>
          <w:tcPr>
            <w:tcW w:w="860" w:type="dxa"/>
            <w:vMerge/>
            <w:tcBorders>
              <w:top w:val="nil"/>
              <w:left w:val="single" w:sz="4" w:space="0" w:color="auto"/>
              <w:bottom w:val="single" w:sz="4" w:space="0" w:color="auto"/>
              <w:right w:val="single" w:sz="4" w:space="0" w:color="auto"/>
            </w:tcBorders>
            <w:vAlign w:val="center"/>
            <w:hideMark/>
          </w:tcPr>
          <w:p w14:paraId="7418AA81"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auto"/>
              <w:right w:val="single" w:sz="4" w:space="0" w:color="auto"/>
            </w:tcBorders>
            <w:vAlign w:val="center"/>
            <w:hideMark/>
          </w:tcPr>
          <w:p w14:paraId="71520096" w14:textId="77777777" w:rsidR="005206D6" w:rsidRPr="0084166D" w:rsidRDefault="005206D6" w:rsidP="00DF10F1">
            <w:pPr>
              <w:spacing w:after="0" w:line="240" w:lineRule="auto"/>
              <w:rPr>
                <w:rFonts w:eastAsia="Times New Roman" w:cs="Arial"/>
                <w:szCs w:val="20"/>
                <w:lang w:eastAsia="de-DE"/>
              </w:rPr>
            </w:pPr>
          </w:p>
        </w:tc>
      </w:tr>
    </w:tbl>
    <w:p w14:paraId="2CC95E65" w14:textId="77777777" w:rsidR="00182551" w:rsidRDefault="00182551">
      <w:r>
        <w:br w:type="page"/>
      </w:r>
    </w:p>
    <w:tbl>
      <w:tblPr>
        <w:tblW w:w="8820" w:type="dxa"/>
        <w:tblCellMar>
          <w:left w:w="70" w:type="dxa"/>
          <w:right w:w="70" w:type="dxa"/>
        </w:tblCellMar>
        <w:tblLook w:val="04A0" w:firstRow="1" w:lastRow="0" w:firstColumn="1" w:lastColumn="0" w:noHBand="0" w:noVBand="1"/>
      </w:tblPr>
      <w:tblGrid>
        <w:gridCol w:w="7100"/>
        <w:gridCol w:w="860"/>
        <w:gridCol w:w="860"/>
      </w:tblGrid>
      <w:tr w:rsidR="005206D6" w:rsidRPr="0084166D" w14:paraId="2E36F546" w14:textId="77777777" w:rsidTr="00182551">
        <w:trPr>
          <w:trHeight w:val="397"/>
        </w:trPr>
        <w:tc>
          <w:tcPr>
            <w:tcW w:w="7100" w:type="dxa"/>
            <w:tcBorders>
              <w:top w:val="single" w:sz="4" w:space="0" w:color="auto"/>
              <w:left w:val="single" w:sz="4" w:space="0" w:color="auto"/>
              <w:bottom w:val="nil"/>
              <w:right w:val="single" w:sz="4" w:space="0" w:color="auto"/>
            </w:tcBorders>
            <w:vAlign w:val="center"/>
            <w:hideMark/>
          </w:tcPr>
          <w:p w14:paraId="3A7DFEF8" w14:textId="4B3E36CE" w:rsidR="005206D6" w:rsidRPr="0084166D" w:rsidRDefault="005206D6" w:rsidP="00E24CDF">
            <w:pPr>
              <w:spacing w:after="0" w:line="240" w:lineRule="auto"/>
              <w:rPr>
                <w:rFonts w:eastAsia="Times New Roman" w:cs="Arial"/>
                <w:b/>
                <w:bCs/>
                <w:szCs w:val="20"/>
                <w:lang w:eastAsia="de-DE"/>
              </w:rPr>
            </w:pPr>
            <w:r w:rsidRPr="0084166D">
              <w:rPr>
                <w:rFonts w:eastAsia="Times New Roman" w:cs="Arial"/>
                <w:b/>
                <w:bCs/>
                <w:szCs w:val="20"/>
                <w:lang w:eastAsia="de-DE"/>
              </w:rPr>
              <w:lastRenderedPageBreak/>
              <w:t xml:space="preserve">I.3 </w:t>
            </w:r>
          </w:p>
        </w:tc>
        <w:tc>
          <w:tcPr>
            <w:tcW w:w="860" w:type="dxa"/>
            <w:vMerge w:val="restart"/>
            <w:tcBorders>
              <w:top w:val="single" w:sz="4" w:space="0" w:color="auto"/>
              <w:left w:val="single" w:sz="4" w:space="0" w:color="auto"/>
              <w:bottom w:val="single" w:sz="4" w:space="0" w:color="000000"/>
              <w:right w:val="single" w:sz="4" w:space="0" w:color="auto"/>
            </w:tcBorders>
            <w:vAlign w:val="center"/>
            <w:hideMark/>
          </w:tcPr>
          <w:p w14:paraId="0EAB43F1" w14:textId="77777777" w:rsidR="005206D6" w:rsidRPr="0084166D" w:rsidRDefault="005206D6" w:rsidP="00DF10F1">
            <w:pPr>
              <w:spacing w:after="0" w:line="240" w:lineRule="auto"/>
              <w:jc w:val="center"/>
              <w:rPr>
                <w:rFonts w:eastAsia="Times New Roman" w:cs="Arial"/>
                <w:szCs w:val="20"/>
                <w:lang w:eastAsia="de-DE"/>
              </w:rPr>
            </w:pPr>
            <w:r w:rsidRPr="0084166D">
              <w:rPr>
                <w:rFonts w:eastAsia="Times New Roman" w:cs="Arial"/>
                <w:szCs w:val="20"/>
                <w:lang w:eastAsia="de-DE"/>
              </w:rPr>
              <w:t>13</w:t>
            </w:r>
          </w:p>
        </w:tc>
        <w:tc>
          <w:tcPr>
            <w:tcW w:w="860" w:type="dxa"/>
            <w:tcBorders>
              <w:top w:val="single" w:sz="4" w:space="0" w:color="auto"/>
              <w:left w:val="nil"/>
              <w:bottom w:val="nil"/>
              <w:right w:val="single" w:sz="4" w:space="0" w:color="auto"/>
            </w:tcBorders>
            <w:vAlign w:val="center"/>
            <w:hideMark/>
          </w:tcPr>
          <w:p w14:paraId="5B5A31D7" w14:textId="77777777" w:rsidR="005206D6" w:rsidRPr="0084166D" w:rsidRDefault="005206D6" w:rsidP="00DF10F1">
            <w:pPr>
              <w:spacing w:after="0" w:line="240" w:lineRule="auto"/>
              <w:rPr>
                <w:rFonts w:eastAsia="Times New Roman" w:cs="Arial"/>
                <w:szCs w:val="20"/>
                <w:lang w:eastAsia="de-DE"/>
              </w:rPr>
            </w:pPr>
            <w:r w:rsidRPr="0084166D">
              <w:rPr>
                <w:rFonts w:eastAsia="Times New Roman" w:cs="Arial"/>
                <w:szCs w:val="20"/>
                <w:lang w:eastAsia="de-DE"/>
              </w:rPr>
              <w:t> </w:t>
            </w:r>
          </w:p>
        </w:tc>
      </w:tr>
      <w:tr w:rsidR="005206D6" w:rsidRPr="0084166D" w14:paraId="2D4E643B" w14:textId="77777777" w:rsidTr="00182551">
        <w:trPr>
          <w:trHeight w:val="1077"/>
        </w:trPr>
        <w:tc>
          <w:tcPr>
            <w:tcW w:w="7100" w:type="dxa"/>
            <w:tcBorders>
              <w:top w:val="nil"/>
              <w:left w:val="single" w:sz="4" w:space="0" w:color="auto"/>
              <w:bottom w:val="single" w:sz="4" w:space="0" w:color="auto"/>
              <w:right w:val="single" w:sz="4" w:space="0" w:color="auto"/>
            </w:tcBorders>
            <w:vAlign w:val="center"/>
            <w:hideMark/>
          </w:tcPr>
          <w:p w14:paraId="0D6C550D" w14:textId="77777777" w:rsidR="005206D6" w:rsidRPr="0084166D" w:rsidRDefault="005206D6" w:rsidP="00E24CDF">
            <w:pPr>
              <w:spacing w:after="0" w:line="240" w:lineRule="auto"/>
              <w:rPr>
                <w:rFonts w:eastAsia="Times New Roman" w:cs="Arial"/>
                <w:b/>
                <w:bCs/>
                <w:szCs w:val="20"/>
                <w:lang w:eastAsia="de-DE"/>
              </w:rPr>
            </w:pPr>
            <w:r w:rsidRPr="0084166D">
              <w:rPr>
                <w:rFonts w:eastAsia="Times New Roman" w:cs="Arial"/>
                <w:b/>
                <w:bCs/>
                <w:szCs w:val="20"/>
                <w:lang w:eastAsia="de-DE"/>
              </w:rPr>
              <w:t>Wie ist das Vorgehen bei außerplanmäßigem Ausfall von Mitarbeitenden (zum Beispiel Krankheit) und Bereitstellung von Ersatzpersonal.</w:t>
            </w:r>
          </w:p>
        </w:tc>
        <w:tc>
          <w:tcPr>
            <w:tcW w:w="860" w:type="dxa"/>
            <w:vMerge/>
            <w:tcBorders>
              <w:top w:val="nil"/>
              <w:left w:val="single" w:sz="4" w:space="0" w:color="auto"/>
              <w:bottom w:val="single" w:sz="4" w:space="0" w:color="000000"/>
              <w:right w:val="single" w:sz="4" w:space="0" w:color="auto"/>
            </w:tcBorders>
            <w:vAlign w:val="center"/>
            <w:hideMark/>
          </w:tcPr>
          <w:p w14:paraId="1007864D" w14:textId="77777777" w:rsidR="005206D6" w:rsidRPr="0084166D" w:rsidRDefault="005206D6" w:rsidP="00DF10F1">
            <w:pPr>
              <w:spacing w:after="0" w:line="240" w:lineRule="auto"/>
              <w:rPr>
                <w:rFonts w:eastAsia="Times New Roman" w:cs="Arial"/>
                <w:szCs w:val="20"/>
                <w:lang w:eastAsia="de-DE"/>
              </w:rPr>
            </w:pPr>
          </w:p>
        </w:tc>
        <w:tc>
          <w:tcPr>
            <w:tcW w:w="860" w:type="dxa"/>
            <w:tcBorders>
              <w:top w:val="nil"/>
              <w:left w:val="nil"/>
              <w:bottom w:val="nil"/>
              <w:right w:val="single" w:sz="4" w:space="0" w:color="auto"/>
            </w:tcBorders>
            <w:vAlign w:val="center"/>
            <w:hideMark/>
          </w:tcPr>
          <w:p w14:paraId="0BB802C1" w14:textId="77777777" w:rsidR="005206D6" w:rsidRPr="0084166D" w:rsidRDefault="005206D6" w:rsidP="00DF10F1">
            <w:pPr>
              <w:spacing w:after="0" w:line="240" w:lineRule="auto"/>
              <w:rPr>
                <w:rFonts w:eastAsia="Times New Roman" w:cs="Arial"/>
                <w:szCs w:val="20"/>
                <w:lang w:eastAsia="de-DE"/>
              </w:rPr>
            </w:pPr>
            <w:r w:rsidRPr="0084166D">
              <w:rPr>
                <w:rFonts w:eastAsia="Times New Roman" w:cs="Arial"/>
                <w:szCs w:val="20"/>
                <w:lang w:eastAsia="de-DE"/>
              </w:rPr>
              <w:t> </w:t>
            </w:r>
          </w:p>
        </w:tc>
      </w:tr>
      <w:tr w:rsidR="005206D6" w:rsidRPr="0084166D" w14:paraId="76EEAA5F" w14:textId="77777777" w:rsidTr="00153462">
        <w:trPr>
          <w:trHeight w:val="1020"/>
        </w:trPr>
        <w:tc>
          <w:tcPr>
            <w:tcW w:w="7100" w:type="dxa"/>
            <w:tcBorders>
              <w:top w:val="nil"/>
              <w:left w:val="single" w:sz="4" w:space="0" w:color="auto"/>
              <w:bottom w:val="single" w:sz="4" w:space="0" w:color="auto"/>
              <w:right w:val="single" w:sz="4" w:space="0" w:color="auto"/>
            </w:tcBorders>
            <w:vAlign w:val="center"/>
            <w:hideMark/>
          </w:tcPr>
          <w:p w14:paraId="3367F52A" w14:textId="77777777" w:rsidR="005206D6" w:rsidRPr="0084166D" w:rsidRDefault="005206D6" w:rsidP="00E24CDF">
            <w:pPr>
              <w:spacing w:after="0" w:line="240" w:lineRule="auto"/>
              <w:rPr>
                <w:rFonts w:eastAsia="Times New Roman" w:cs="Arial"/>
                <w:szCs w:val="20"/>
                <w:lang w:eastAsia="de-DE"/>
              </w:rPr>
            </w:pPr>
            <w:r w:rsidRPr="0084166D">
              <w:rPr>
                <w:rFonts w:eastAsia="Times New Roman" w:cs="Arial"/>
                <w:szCs w:val="20"/>
                <w:lang w:eastAsia="de-DE"/>
              </w:rPr>
              <w:t>0 Punkte erhält ein Bietender, wenn er keine Angaben macht. In diesem Fall wird das Angebot von der weiteren Wertung ausgeschlossen!</w:t>
            </w:r>
          </w:p>
        </w:tc>
        <w:tc>
          <w:tcPr>
            <w:tcW w:w="860" w:type="dxa"/>
            <w:vMerge/>
            <w:tcBorders>
              <w:top w:val="nil"/>
              <w:left w:val="single" w:sz="4" w:space="0" w:color="auto"/>
              <w:bottom w:val="single" w:sz="4" w:space="0" w:color="000000"/>
              <w:right w:val="single" w:sz="4" w:space="0" w:color="auto"/>
            </w:tcBorders>
            <w:vAlign w:val="center"/>
            <w:hideMark/>
          </w:tcPr>
          <w:p w14:paraId="36351BE8" w14:textId="77777777" w:rsidR="005206D6" w:rsidRPr="0084166D" w:rsidRDefault="005206D6" w:rsidP="00DF10F1">
            <w:pPr>
              <w:spacing w:after="0" w:line="240" w:lineRule="auto"/>
              <w:rPr>
                <w:rFonts w:eastAsia="Times New Roman" w:cs="Arial"/>
                <w:szCs w:val="20"/>
                <w:lang w:eastAsia="de-DE"/>
              </w:rPr>
            </w:pPr>
          </w:p>
        </w:tc>
        <w:tc>
          <w:tcPr>
            <w:tcW w:w="860" w:type="dxa"/>
            <w:tcBorders>
              <w:top w:val="nil"/>
              <w:left w:val="nil"/>
              <w:bottom w:val="nil"/>
              <w:right w:val="single" w:sz="4" w:space="0" w:color="auto"/>
            </w:tcBorders>
            <w:vAlign w:val="center"/>
            <w:hideMark/>
          </w:tcPr>
          <w:p w14:paraId="2E7C7058" w14:textId="77777777" w:rsidR="005206D6" w:rsidRPr="0084166D" w:rsidRDefault="005206D6" w:rsidP="00DF10F1">
            <w:pPr>
              <w:spacing w:after="0" w:line="240" w:lineRule="auto"/>
              <w:rPr>
                <w:rFonts w:eastAsia="Times New Roman" w:cs="Arial"/>
                <w:szCs w:val="20"/>
                <w:lang w:eastAsia="de-DE"/>
              </w:rPr>
            </w:pPr>
            <w:r w:rsidRPr="0084166D">
              <w:rPr>
                <w:rFonts w:eastAsia="Times New Roman" w:cs="Arial"/>
                <w:szCs w:val="20"/>
                <w:lang w:eastAsia="de-DE"/>
              </w:rPr>
              <w:t> </w:t>
            </w:r>
          </w:p>
        </w:tc>
      </w:tr>
      <w:tr w:rsidR="005206D6" w:rsidRPr="0084166D" w14:paraId="79EEFBAD" w14:textId="77777777" w:rsidTr="00153462">
        <w:trPr>
          <w:trHeight w:val="2154"/>
        </w:trPr>
        <w:tc>
          <w:tcPr>
            <w:tcW w:w="7100" w:type="dxa"/>
            <w:tcBorders>
              <w:top w:val="nil"/>
              <w:left w:val="single" w:sz="4" w:space="0" w:color="auto"/>
              <w:bottom w:val="single" w:sz="4" w:space="0" w:color="auto"/>
              <w:right w:val="single" w:sz="4" w:space="0" w:color="auto"/>
            </w:tcBorders>
            <w:vAlign w:val="center"/>
            <w:hideMark/>
          </w:tcPr>
          <w:p w14:paraId="3D0AE683" w14:textId="0DE633D1" w:rsidR="005206D6" w:rsidRPr="0084166D" w:rsidRDefault="005206D6" w:rsidP="00E24CDF">
            <w:pPr>
              <w:spacing w:after="0" w:line="240" w:lineRule="auto"/>
              <w:rPr>
                <w:rFonts w:eastAsia="Times New Roman" w:cs="Arial"/>
                <w:szCs w:val="20"/>
                <w:lang w:eastAsia="de-DE"/>
              </w:rPr>
            </w:pPr>
            <w:r w:rsidRPr="0084166D">
              <w:rPr>
                <w:rFonts w:eastAsia="Times New Roman" w:cs="Arial"/>
                <w:b/>
                <w:bCs/>
                <w:szCs w:val="20"/>
                <w:lang w:eastAsia="de-DE"/>
              </w:rPr>
              <w:t xml:space="preserve">1 bis 4 </w:t>
            </w:r>
            <w:r w:rsidRPr="0084166D">
              <w:rPr>
                <w:rFonts w:eastAsia="Times New Roman" w:cs="Arial"/>
                <w:szCs w:val="20"/>
                <w:lang w:eastAsia="de-DE"/>
              </w:rPr>
              <w:t>Maximalpunkte: Der Bietende stellt lediglich eine Vertretungsreglung innerhalb des normalen Revierpersonals im Objekt dar. Nicht besetzte Arbeitsreviere müssen vom bestehenden Personalpool in Überstunden/Verlängerung der normalen Arbeitszeit, mitgereinigt werden. Angaben zur Sicherstellung der kompletten Personalstärke zum Objektstart werden nur lückenhaft oder nicht nachvollziehbar gemacht.</w:t>
            </w:r>
          </w:p>
        </w:tc>
        <w:tc>
          <w:tcPr>
            <w:tcW w:w="860" w:type="dxa"/>
            <w:vMerge/>
            <w:tcBorders>
              <w:top w:val="nil"/>
              <w:left w:val="single" w:sz="4" w:space="0" w:color="auto"/>
              <w:bottom w:val="single" w:sz="4" w:space="0" w:color="000000"/>
              <w:right w:val="single" w:sz="4" w:space="0" w:color="auto"/>
            </w:tcBorders>
            <w:vAlign w:val="center"/>
            <w:hideMark/>
          </w:tcPr>
          <w:p w14:paraId="663A0DEC" w14:textId="77777777" w:rsidR="005206D6" w:rsidRPr="0084166D" w:rsidRDefault="005206D6" w:rsidP="00DF10F1">
            <w:pPr>
              <w:spacing w:after="0" w:line="240" w:lineRule="auto"/>
              <w:rPr>
                <w:rFonts w:eastAsia="Times New Roman" w:cs="Arial"/>
                <w:szCs w:val="20"/>
                <w:lang w:eastAsia="de-DE"/>
              </w:rPr>
            </w:pPr>
          </w:p>
        </w:tc>
        <w:tc>
          <w:tcPr>
            <w:tcW w:w="860" w:type="dxa"/>
            <w:tcBorders>
              <w:top w:val="nil"/>
              <w:left w:val="nil"/>
              <w:bottom w:val="nil"/>
              <w:right w:val="single" w:sz="4" w:space="0" w:color="auto"/>
            </w:tcBorders>
            <w:vAlign w:val="center"/>
            <w:hideMark/>
          </w:tcPr>
          <w:p w14:paraId="5C350ADF" w14:textId="77777777" w:rsidR="005206D6" w:rsidRPr="0084166D" w:rsidRDefault="005206D6" w:rsidP="00DF10F1">
            <w:pPr>
              <w:spacing w:after="0" w:line="240" w:lineRule="auto"/>
              <w:rPr>
                <w:rFonts w:eastAsia="Times New Roman" w:cs="Arial"/>
                <w:szCs w:val="20"/>
                <w:lang w:eastAsia="de-DE"/>
              </w:rPr>
            </w:pPr>
            <w:r w:rsidRPr="0084166D">
              <w:rPr>
                <w:rFonts w:eastAsia="Times New Roman" w:cs="Arial"/>
                <w:szCs w:val="20"/>
                <w:lang w:eastAsia="de-DE"/>
              </w:rPr>
              <w:t> </w:t>
            </w:r>
          </w:p>
        </w:tc>
      </w:tr>
      <w:tr w:rsidR="005206D6" w:rsidRPr="0084166D" w14:paraId="362A5D42" w14:textId="77777777" w:rsidTr="00153462">
        <w:trPr>
          <w:trHeight w:val="3855"/>
        </w:trPr>
        <w:tc>
          <w:tcPr>
            <w:tcW w:w="7100" w:type="dxa"/>
            <w:tcBorders>
              <w:top w:val="nil"/>
              <w:left w:val="single" w:sz="4" w:space="0" w:color="auto"/>
              <w:bottom w:val="single" w:sz="4" w:space="0" w:color="auto"/>
              <w:right w:val="single" w:sz="4" w:space="0" w:color="auto"/>
            </w:tcBorders>
            <w:vAlign w:val="center"/>
            <w:hideMark/>
          </w:tcPr>
          <w:p w14:paraId="603A26EA" w14:textId="0F3094BE" w:rsidR="005206D6" w:rsidRPr="0084166D" w:rsidRDefault="005206D6" w:rsidP="00E24CDF">
            <w:pPr>
              <w:spacing w:after="0" w:line="240" w:lineRule="auto"/>
              <w:rPr>
                <w:rFonts w:eastAsia="Times New Roman" w:cs="Arial"/>
                <w:szCs w:val="20"/>
                <w:lang w:eastAsia="de-DE"/>
              </w:rPr>
            </w:pPr>
            <w:r w:rsidRPr="0084166D">
              <w:rPr>
                <w:rFonts w:eastAsia="Times New Roman" w:cs="Arial"/>
                <w:b/>
                <w:bCs/>
                <w:szCs w:val="20"/>
                <w:lang w:eastAsia="de-DE"/>
              </w:rPr>
              <w:t>5 bis 8</w:t>
            </w:r>
            <w:r w:rsidRPr="0084166D">
              <w:rPr>
                <w:rFonts w:eastAsia="Times New Roman" w:cs="Arial"/>
                <w:szCs w:val="20"/>
                <w:lang w:eastAsia="de-DE"/>
              </w:rPr>
              <w:t xml:space="preserve"> Maximalpunkte: Der Bietende stellt die geforderten Angaben lückenlos und vollständig dar und führt darüber hinaus detailliert und nachvollziehbar aus, dass er zusätzlich zum normalen Revierpersonal einen „Springerpool“ an Mitarbeitenden im Objekt vorhält, welches nachvollziehbar zur Kalkulation im Stundenverrechnungssatz Bereich "B" (Ausfälle durch Urlaub, Krankheit, tarifliche Ausfallzeit usw.) korreliert, um Ausfallzeiten auszugleichen. Ein nicht besetztes Revier wird im Bedarfsfall durch diesen „Springerpool“ gereinigt. Die Sicherstellung der in der Kalkulation geplanten Personalstärke soll ab Objektstart aber durch Mehrarbeit des bestehendem Mitarbeiterstammes oder einem extern, also von außen kommenden Springerpool (max. 48 Stunden) erreicht werden.</w:t>
            </w:r>
          </w:p>
        </w:tc>
        <w:tc>
          <w:tcPr>
            <w:tcW w:w="860" w:type="dxa"/>
            <w:vMerge/>
            <w:tcBorders>
              <w:top w:val="nil"/>
              <w:left w:val="single" w:sz="4" w:space="0" w:color="auto"/>
              <w:bottom w:val="single" w:sz="4" w:space="0" w:color="000000"/>
              <w:right w:val="single" w:sz="4" w:space="0" w:color="auto"/>
            </w:tcBorders>
            <w:vAlign w:val="center"/>
            <w:hideMark/>
          </w:tcPr>
          <w:p w14:paraId="31F3BDA5" w14:textId="77777777" w:rsidR="005206D6" w:rsidRPr="0084166D" w:rsidRDefault="005206D6" w:rsidP="00DF10F1">
            <w:pPr>
              <w:spacing w:after="0" w:line="240" w:lineRule="auto"/>
              <w:rPr>
                <w:rFonts w:eastAsia="Times New Roman" w:cs="Arial"/>
                <w:szCs w:val="20"/>
                <w:lang w:eastAsia="de-DE"/>
              </w:rPr>
            </w:pPr>
          </w:p>
        </w:tc>
        <w:tc>
          <w:tcPr>
            <w:tcW w:w="860" w:type="dxa"/>
            <w:tcBorders>
              <w:top w:val="nil"/>
              <w:left w:val="nil"/>
              <w:bottom w:val="nil"/>
              <w:right w:val="single" w:sz="4" w:space="0" w:color="auto"/>
            </w:tcBorders>
            <w:vAlign w:val="center"/>
            <w:hideMark/>
          </w:tcPr>
          <w:p w14:paraId="6EBF2639" w14:textId="77777777" w:rsidR="005206D6" w:rsidRPr="0084166D" w:rsidRDefault="005206D6" w:rsidP="00DF10F1">
            <w:pPr>
              <w:spacing w:after="0" w:line="240" w:lineRule="auto"/>
              <w:rPr>
                <w:rFonts w:eastAsia="Times New Roman" w:cs="Arial"/>
                <w:szCs w:val="20"/>
                <w:lang w:eastAsia="de-DE"/>
              </w:rPr>
            </w:pPr>
            <w:r w:rsidRPr="0084166D">
              <w:rPr>
                <w:rFonts w:eastAsia="Times New Roman" w:cs="Arial"/>
                <w:szCs w:val="20"/>
                <w:lang w:eastAsia="de-DE"/>
              </w:rPr>
              <w:t> </w:t>
            </w:r>
          </w:p>
        </w:tc>
      </w:tr>
      <w:tr w:rsidR="005206D6" w:rsidRPr="0084166D" w14:paraId="5009BF99" w14:textId="77777777" w:rsidTr="002E1630">
        <w:trPr>
          <w:trHeight w:val="3912"/>
        </w:trPr>
        <w:tc>
          <w:tcPr>
            <w:tcW w:w="7100" w:type="dxa"/>
            <w:tcBorders>
              <w:top w:val="nil"/>
              <w:left w:val="single" w:sz="4" w:space="0" w:color="auto"/>
              <w:bottom w:val="single" w:sz="4" w:space="0" w:color="auto"/>
              <w:right w:val="single" w:sz="4" w:space="0" w:color="auto"/>
            </w:tcBorders>
            <w:vAlign w:val="center"/>
            <w:hideMark/>
          </w:tcPr>
          <w:p w14:paraId="12486CE5" w14:textId="04AC7940" w:rsidR="005206D6" w:rsidRPr="0084166D" w:rsidRDefault="005206D6" w:rsidP="00E24CDF">
            <w:pPr>
              <w:spacing w:after="0" w:line="240" w:lineRule="auto"/>
              <w:rPr>
                <w:rFonts w:eastAsia="Times New Roman" w:cs="Arial"/>
                <w:szCs w:val="20"/>
                <w:lang w:eastAsia="de-DE"/>
              </w:rPr>
            </w:pPr>
            <w:r w:rsidRPr="0084166D">
              <w:rPr>
                <w:rFonts w:eastAsia="Times New Roman" w:cs="Arial"/>
                <w:b/>
                <w:bCs/>
                <w:szCs w:val="20"/>
                <w:lang w:eastAsia="de-DE"/>
              </w:rPr>
              <w:t>9 bis 13</w:t>
            </w:r>
            <w:r w:rsidRPr="0084166D">
              <w:rPr>
                <w:rFonts w:eastAsia="Times New Roman" w:cs="Arial"/>
                <w:szCs w:val="20"/>
                <w:lang w:eastAsia="de-DE"/>
              </w:rPr>
              <w:t xml:space="preserve"> Maximalpunkte: Der Bietende stellt zusätzlich zu den für „5 bis 8 Maximalpunkte“ erforderlichen Angaben dar, dass er zwar für außergewöhnliches starke Fehlzeiten des Personals eine objektübergreifende (neben dem Auftrag der AG bestehende) Vertretungsstrategie implementiert hat, aber die planbaren Ausfälle, gem. der Kalkulation mit zusätzlichen, ständig anwesenden Mitarbeitenden, welche vor Ort sind sicherstellt. Also ein MEHR an Personal, welches für den Regelbetrieb, der durchschnittlichen Anzahl an Mitarbeitenden/Tag, gem. Tabellenblatt "Zusammenfassung_05.2025" einsetzt und so auch verbindliche Personalersatzzeiten direkt zusichern kann, so dass eine jederzeit zuverlässige Ersatzgestellung garantiert ist. </w:t>
            </w:r>
          </w:p>
        </w:tc>
        <w:tc>
          <w:tcPr>
            <w:tcW w:w="860" w:type="dxa"/>
            <w:vMerge/>
            <w:tcBorders>
              <w:top w:val="nil"/>
              <w:left w:val="single" w:sz="4" w:space="0" w:color="auto"/>
              <w:bottom w:val="single" w:sz="4" w:space="0" w:color="000000"/>
              <w:right w:val="single" w:sz="4" w:space="0" w:color="auto"/>
            </w:tcBorders>
            <w:vAlign w:val="center"/>
            <w:hideMark/>
          </w:tcPr>
          <w:p w14:paraId="7F863E57" w14:textId="77777777" w:rsidR="005206D6" w:rsidRPr="0084166D" w:rsidRDefault="005206D6" w:rsidP="00DF10F1">
            <w:pPr>
              <w:spacing w:after="0" w:line="240" w:lineRule="auto"/>
              <w:rPr>
                <w:rFonts w:eastAsia="Times New Roman" w:cs="Arial"/>
                <w:szCs w:val="20"/>
                <w:lang w:eastAsia="de-DE"/>
              </w:rPr>
            </w:pPr>
          </w:p>
        </w:tc>
        <w:tc>
          <w:tcPr>
            <w:tcW w:w="860" w:type="dxa"/>
            <w:tcBorders>
              <w:top w:val="nil"/>
              <w:left w:val="nil"/>
              <w:bottom w:val="single" w:sz="4" w:space="0" w:color="auto"/>
              <w:right w:val="single" w:sz="4" w:space="0" w:color="auto"/>
            </w:tcBorders>
            <w:vAlign w:val="center"/>
            <w:hideMark/>
          </w:tcPr>
          <w:p w14:paraId="5C1295CD" w14:textId="77777777" w:rsidR="005206D6" w:rsidRPr="0084166D" w:rsidRDefault="005206D6" w:rsidP="00DF10F1">
            <w:pPr>
              <w:spacing w:after="0" w:line="240" w:lineRule="auto"/>
              <w:rPr>
                <w:rFonts w:eastAsia="Times New Roman" w:cs="Arial"/>
                <w:szCs w:val="20"/>
                <w:lang w:eastAsia="de-DE"/>
              </w:rPr>
            </w:pPr>
            <w:r w:rsidRPr="0084166D">
              <w:rPr>
                <w:rFonts w:eastAsia="Times New Roman" w:cs="Arial"/>
                <w:szCs w:val="20"/>
                <w:lang w:eastAsia="de-DE"/>
              </w:rPr>
              <w:t> </w:t>
            </w:r>
          </w:p>
        </w:tc>
      </w:tr>
    </w:tbl>
    <w:p w14:paraId="7CAF7D0B" w14:textId="77777777" w:rsidR="002E1630" w:rsidRDefault="002E1630">
      <w:r>
        <w:br w:type="page"/>
      </w:r>
    </w:p>
    <w:tbl>
      <w:tblPr>
        <w:tblW w:w="8820" w:type="dxa"/>
        <w:tblCellMar>
          <w:left w:w="70" w:type="dxa"/>
          <w:right w:w="70" w:type="dxa"/>
        </w:tblCellMar>
        <w:tblLook w:val="04A0" w:firstRow="1" w:lastRow="0" w:firstColumn="1" w:lastColumn="0" w:noHBand="0" w:noVBand="1"/>
      </w:tblPr>
      <w:tblGrid>
        <w:gridCol w:w="7100"/>
        <w:gridCol w:w="860"/>
        <w:gridCol w:w="860"/>
      </w:tblGrid>
      <w:tr w:rsidR="005206D6" w:rsidRPr="0084166D" w14:paraId="306EDB87" w14:textId="77777777" w:rsidTr="00872283">
        <w:trPr>
          <w:trHeight w:val="397"/>
        </w:trPr>
        <w:tc>
          <w:tcPr>
            <w:tcW w:w="7100" w:type="dxa"/>
            <w:tcBorders>
              <w:top w:val="single" w:sz="4" w:space="0" w:color="auto"/>
              <w:left w:val="single" w:sz="8" w:space="0" w:color="auto"/>
              <w:bottom w:val="nil"/>
              <w:right w:val="nil"/>
            </w:tcBorders>
            <w:vAlign w:val="center"/>
            <w:hideMark/>
          </w:tcPr>
          <w:p w14:paraId="21084087" w14:textId="687C1E9E" w:rsidR="005206D6" w:rsidRPr="0084166D" w:rsidRDefault="005206D6" w:rsidP="00E24CDF">
            <w:pPr>
              <w:spacing w:after="0" w:line="240" w:lineRule="auto"/>
              <w:rPr>
                <w:rFonts w:eastAsia="Times New Roman" w:cs="Arial"/>
                <w:b/>
                <w:bCs/>
                <w:szCs w:val="20"/>
                <w:lang w:eastAsia="de-DE"/>
              </w:rPr>
            </w:pPr>
            <w:r w:rsidRPr="0084166D">
              <w:rPr>
                <w:rFonts w:eastAsia="Times New Roman" w:cs="Arial"/>
                <w:b/>
                <w:bCs/>
                <w:szCs w:val="20"/>
                <w:lang w:eastAsia="de-DE"/>
              </w:rPr>
              <w:lastRenderedPageBreak/>
              <w:t>I.4</w:t>
            </w:r>
          </w:p>
        </w:tc>
        <w:tc>
          <w:tcPr>
            <w:tcW w:w="860" w:type="dxa"/>
            <w:vMerge w:val="restart"/>
            <w:tcBorders>
              <w:top w:val="single" w:sz="4" w:space="0" w:color="auto"/>
              <w:left w:val="single" w:sz="4" w:space="0" w:color="auto"/>
              <w:bottom w:val="single" w:sz="4" w:space="0" w:color="000000"/>
              <w:right w:val="single" w:sz="4" w:space="0" w:color="auto"/>
            </w:tcBorders>
            <w:vAlign w:val="center"/>
            <w:hideMark/>
          </w:tcPr>
          <w:p w14:paraId="54A03CC1" w14:textId="77777777" w:rsidR="005206D6" w:rsidRPr="0084166D" w:rsidRDefault="005206D6" w:rsidP="00DF10F1">
            <w:pPr>
              <w:spacing w:after="0" w:line="240" w:lineRule="auto"/>
              <w:jc w:val="center"/>
              <w:rPr>
                <w:rFonts w:eastAsia="Times New Roman" w:cs="Arial"/>
                <w:szCs w:val="20"/>
                <w:lang w:eastAsia="de-DE"/>
              </w:rPr>
            </w:pPr>
            <w:r w:rsidRPr="0084166D">
              <w:rPr>
                <w:rFonts w:eastAsia="Times New Roman" w:cs="Arial"/>
                <w:szCs w:val="20"/>
                <w:lang w:eastAsia="de-DE"/>
              </w:rPr>
              <w:t>13</w:t>
            </w:r>
          </w:p>
        </w:tc>
        <w:tc>
          <w:tcPr>
            <w:tcW w:w="860" w:type="dxa"/>
            <w:vMerge w:val="restart"/>
            <w:tcBorders>
              <w:top w:val="single" w:sz="4" w:space="0" w:color="auto"/>
              <w:left w:val="single" w:sz="4" w:space="0" w:color="auto"/>
              <w:bottom w:val="single" w:sz="4" w:space="0" w:color="000000"/>
              <w:right w:val="single" w:sz="4" w:space="0" w:color="auto"/>
            </w:tcBorders>
            <w:vAlign w:val="center"/>
            <w:hideMark/>
          </w:tcPr>
          <w:p w14:paraId="22479D6B" w14:textId="77777777" w:rsidR="005206D6" w:rsidRPr="0084166D" w:rsidRDefault="005206D6" w:rsidP="00DF10F1">
            <w:pPr>
              <w:spacing w:after="0" w:line="240" w:lineRule="auto"/>
              <w:jc w:val="both"/>
              <w:rPr>
                <w:rFonts w:eastAsia="Times New Roman" w:cs="Arial"/>
                <w:szCs w:val="20"/>
                <w:lang w:eastAsia="de-DE"/>
              </w:rPr>
            </w:pPr>
            <w:r w:rsidRPr="0084166D">
              <w:rPr>
                <w:rFonts w:eastAsia="Times New Roman" w:cs="Arial"/>
                <w:szCs w:val="20"/>
                <w:lang w:eastAsia="de-DE"/>
              </w:rPr>
              <w:t> </w:t>
            </w:r>
          </w:p>
        </w:tc>
      </w:tr>
      <w:tr w:rsidR="005206D6" w:rsidRPr="0084166D" w14:paraId="15C34095" w14:textId="77777777" w:rsidTr="00872283">
        <w:trPr>
          <w:trHeight w:val="680"/>
        </w:trPr>
        <w:tc>
          <w:tcPr>
            <w:tcW w:w="7100" w:type="dxa"/>
            <w:tcBorders>
              <w:top w:val="nil"/>
              <w:left w:val="single" w:sz="8" w:space="0" w:color="auto"/>
              <w:bottom w:val="nil"/>
              <w:right w:val="nil"/>
            </w:tcBorders>
            <w:vAlign w:val="center"/>
            <w:hideMark/>
          </w:tcPr>
          <w:p w14:paraId="27E892BA" w14:textId="77777777" w:rsidR="005206D6" w:rsidRPr="0084166D" w:rsidRDefault="005206D6" w:rsidP="00E24CDF">
            <w:pPr>
              <w:spacing w:after="0" w:line="240" w:lineRule="auto"/>
              <w:rPr>
                <w:rFonts w:eastAsia="Times New Roman" w:cs="Arial"/>
                <w:b/>
                <w:bCs/>
                <w:szCs w:val="20"/>
                <w:lang w:eastAsia="de-DE"/>
              </w:rPr>
            </w:pPr>
            <w:r w:rsidRPr="0084166D">
              <w:rPr>
                <w:rFonts w:eastAsia="Times New Roman" w:cs="Arial"/>
                <w:b/>
                <w:bCs/>
                <w:szCs w:val="20"/>
                <w:lang w:eastAsia="de-DE"/>
              </w:rPr>
              <w:t>Wie werden die Mitarbeitenden selbst durch den Vorarbeitenden/Objektleitung kontrolliert?</w:t>
            </w:r>
          </w:p>
        </w:tc>
        <w:tc>
          <w:tcPr>
            <w:tcW w:w="860" w:type="dxa"/>
            <w:vMerge/>
            <w:tcBorders>
              <w:top w:val="nil"/>
              <w:left w:val="single" w:sz="4" w:space="0" w:color="auto"/>
              <w:bottom w:val="single" w:sz="4" w:space="0" w:color="000000"/>
              <w:right w:val="single" w:sz="4" w:space="0" w:color="auto"/>
            </w:tcBorders>
            <w:vAlign w:val="center"/>
            <w:hideMark/>
          </w:tcPr>
          <w:p w14:paraId="2051A464"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000000"/>
              <w:right w:val="single" w:sz="4" w:space="0" w:color="auto"/>
            </w:tcBorders>
            <w:vAlign w:val="center"/>
            <w:hideMark/>
          </w:tcPr>
          <w:p w14:paraId="771C5A5B" w14:textId="77777777" w:rsidR="005206D6" w:rsidRPr="0084166D" w:rsidRDefault="005206D6" w:rsidP="00DF10F1">
            <w:pPr>
              <w:spacing w:after="0" w:line="240" w:lineRule="auto"/>
              <w:rPr>
                <w:rFonts w:eastAsia="Times New Roman" w:cs="Arial"/>
                <w:szCs w:val="20"/>
                <w:lang w:eastAsia="de-DE"/>
              </w:rPr>
            </w:pPr>
          </w:p>
        </w:tc>
      </w:tr>
      <w:tr w:rsidR="005206D6" w:rsidRPr="0084166D" w14:paraId="6BE4BD7F" w14:textId="77777777" w:rsidTr="00872283">
        <w:trPr>
          <w:trHeight w:val="1020"/>
        </w:trPr>
        <w:tc>
          <w:tcPr>
            <w:tcW w:w="7100" w:type="dxa"/>
            <w:tcBorders>
              <w:top w:val="single" w:sz="4" w:space="0" w:color="auto"/>
              <w:left w:val="single" w:sz="4" w:space="0" w:color="auto"/>
              <w:bottom w:val="single" w:sz="4" w:space="0" w:color="auto"/>
              <w:right w:val="nil"/>
            </w:tcBorders>
            <w:vAlign w:val="center"/>
            <w:hideMark/>
          </w:tcPr>
          <w:p w14:paraId="7E9160C7" w14:textId="77777777" w:rsidR="005206D6" w:rsidRPr="0084166D" w:rsidRDefault="005206D6" w:rsidP="00E24CDF">
            <w:pPr>
              <w:spacing w:after="0" w:line="240" w:lineRule="auto"/>
              <w:rPr>
                <w:rFonts w:eastAsia="Times New Roman" w:cs="Arial"/>
                <w:szCs w:val="20"/>
                <w:lang w:eastAsia="de-DE"/>
              </w:rPr>
            </w:pPr>
            <w:r w:rsidRPr="0084166D">
              <w:rPr>
                <w:rFonts w:eastAsia="Times New Roman" w:cs="Arial"/>
                <w:szCs w:val="20"/>
                <w:lang w:eastAsia="de-DE"/>
              </w:rPr>
              <w:t>0 Punkte erhält ein Bietender, wenn er keine Angaben macht. In diesem Fall wird das Angebot von der weiteren Wertung ausgeschlossen!</w:t>
            </w:r>
          </w:p>
        </w:tc>
        <w:tc>
          <w:tcPr>
            <w:tcW w:w="860" w:type="dxa"/>
            <w:vMerge/>
            <w:tcBorders>
              <w:top w:val="nil"/>
              <w:left w:val="single" w:sz="4" w:space="0" w:color="auto"/>
              <w:bottom w:val="single" w:sz="4" w:space="0" w:color="000000"/>
              <w:right w:val="single" w:sz="4" w:space="0" w:color="auto"/>
            </w:tcBorders>
            <w:vAlign w:val="center"/>
            <w:hideMark/>
          </w:tcPr>
          <w:p w14:paraId="2A3AAB87"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000000"/>
              <w:right w:val="single" w:sz="4" w:space="0" w:color="auto"/>
            </w:tcBorders>
            <w:vAlign w:val="center"/>
            <w:hideMark/>
          </w:tcPr>
          <w:p w14:paraId="27D32FFD" w14:textId="77777777" w:rsidR="005206D6" w:rsidRPr="0084166D" w:rsidRDefault="005206D6" w:rsidP="00DF10F1">
            <w:pPr>
              <w:spacing w:after="0" w:line="240" w:lineRule="auto"/>
              <w:rPr>
                <w:rFonts w:eastAsia="Times New Roman" w:cs="Arial"/>
                <w:szCs w:val="20"/>
                <w:lang w:eastAsia="de-DE"/>
              </w:rPr>
            </w:pPr>
          </w:p>
        </w:tc>
      </w:tr>
      <w:tr w:rsidR="005206D6" w:rsidRPr="0084166D" w14:paraId="3519C7FD" w14:textId="77777777" w:rsidTr="00872283">
        <w:trPr>
          <w:trHeight w:val="850"/>
        </w:trPr>
        <w:tc>
          <w:tcPr>
            <w:tcW w:w="7100" w:type="dxa"/>
            <w:tcBorders>
              <w:top w:val="nil"/>
              <w:left w:val="single" w:sz="4" w:space="0" w:color="auto"/>
              <w:bottom w:val="single" w:sz="4" w:space="0" w:color="auto"/>
              <w:right w:val="nil"/>
            </w:tcBorders>
            <w:vAlign w:val="center"/>
            <w:hideMark/>
          </w:tcPr>
          <w:p w14:paraId="4146A101" w14:textId="21A273D3" w:rsidR="005206D6" w:rsidRPr="0084166D" w:rsidRDefault="005206D6" w:rsidP="00E24CDF">
            <w:pPr>
              <w:spacing w:after="0" w:line="240" w:lineRule="auto"/>
              <w:rPr>
                <w:rFonts w:eastAsia="Times New Roman" w:cs="Arial"/>
                <w:szCs w:val="20"/>
                <w:lang w:eastAsia="de-DE"/>
              </w:rPr>
            </w:pPr>
            <w:r w:rsidRPr="0084166D">
              <w:rPr>
                <w:rFonts w:eastAsia="Times New Roman" w:cs="Arial"/>
                <w:b/>
                <w:bCs/>
                <w:szCs w:val="20"/>
                <w:lang w:eastAsia="de-DE"/>
              </w:rPr>
              <w:t>1 von 4</w:t>
            </w:r>
            <w:r w:rsidRPr="0084166D">
              <w:rPr>
                <w:rFonts w:eastAsia="Times New Roman" w:cs="Arial"/>
                <w:szCs w:val="20"/>
                <w:lang w:eastAsia="de-DE"/>
              </w:rPr>
              <w:t xml:space="preserve"> Maximalpunkte: Der Bietende stellt nur dar, dass er die Mitarbeitenden täglich in unbestimmter Form kontrollieren wird.</w:t>
            </w:r>
          </w:p>
        </w:tc>
        <w:tc>
          <w:tcPr>
            <w:tcW w:w="860" w:type="dxa"/>
            <w:vMerge/>
            <w:tcBorders>
              <w:top w:val="nil"/>
              <w:left w:val="single" w:sz="4" w:space="0" w:color="auto"/>
              <w:bottom w:val="single" w:sz="4" w:space="0" w:color="000000"/>
              <w:right w:val="single" w:sz="4" w:space="0" w:color="auto"/>
            </w:tcBorders>
            <w:vAlign w:val="center"/>
            <w:hideMark/>
          </w:tcPr>
          <w:p w14:paraId="4D9B848B"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000000"/>
              <w:right w:val="single" w:sz="4" w:space="0" w:color="auto"/>
            </w:tcBorders>
            <w:vAlign w:val="center"/>
            <w:hideMark/>
          </w:tcPr>
          <w:p w14:paraId="6238B8E3" w14:textId="77777777" w:rsidR="005206D6" w:rsidRPr="0084166D" w:rsidRDefault="005206D6" w:rsidP="00DF10F1">
            <w:pPr>
              <w:spacing w:after="0" w:line="240" w:lineRule="auto"/>
              <w:rPr>
                <w:rFonts w:eastAsia="Times New Roman" w:cs="Arial"/>
                <w:szCs w:val="20"/>
                <w:lang w:eastAsia="de-DE"/>
              </w:rPr>
            </w:pPr>
          </w:p>
        </w:tc>
      </w:tr>
      <w:tr w:rsidR="005206D6" w:rsidRPr="0084166D" w14:paraId="2FB21176" w14:textId="77777777" w:rsidTr="00872283">
        <w:trPr>
          <w:trHeight w:val="1361"/>
        </w:trPr>
        <w:tc>
          <w:tcPr>
            <w:tcW w:w="7100" w:type="dxa"/>
            <w:tcBorders>
              <w:top w:val="nil"/>
              <w:left w:val="single" w:sz="4" w:space="0" w:color="auto"/>
              <w:bottom w:val="single" w:sz="4" w:space="0" w:color="auto"/>
              <w:right w:val="nil"/>
            </w:tcBorders>
            <w:vAlign w:val="center"/>
            <w:hideMark/>
          </w:tcPr>
          <w:p w14:paraId="391A017D" w14:textId="62CA6C97" w:rsidR="005206D6" w:rsidRPr="0084166D" w:rsidRDefault="005206D6" w:rsidP="00E24CDF">
            <w:pPr>
              <w:spacing w:after="0" w:line="240" w:lineRule="auto"/>
              <w:rPr>
                <w:rFonts w:eastAsia="Times New Roman" w:cs="Arial"/>
                <w:szCs w:val="20"/>
                <w:lang w:eastAsia="de-DE"/>
              </w:rPr>
            </w:pPr>
            <w:r w:rsidRPr="0084166D">
              <w:rPr>
                <w:rFonts w:eastAsia="Times New Roman" w:cs="Arial"/>
                <w:b/>
                <w:bCs/>
                <w:szCs w:val="20"/>
                <w:lang w:eastAsia="de-DE"/>
              </w:rPr>
              <w:t>5 bis 8</w:t>
            </w:r>
            <w:r w:rsidRPr="0084166D">
              <w:rPr>
                <w:rFonts w:eastAsia="Times New Roman" w:cs="Arial"/>
                <w:szCs w:val="20"/>
                <w:lang w:eastAsia="de-DE"/>
              </w:rPr>
              <w:t xml:space="preserve"> Maximalpunkte: Der Bietende stellt die geforderten Angaben lückenlos und vollständig dar und macht darüber hinaus detailliert und nachvollziehbar Angaben dazu, was er, wann bei jedem Mitarbeitenden mit welcher Systematik kontrollieren will.</w:t>
            </w:r>
          </w:p>
        </w:tc>
        <w:tc>
          <w:tcPr>
            <w:tcW w:w="860" w:type="dxa"/>
            <w:vMerge/>
            <w:tcBorders>
              <w:top w:val="nil"/>
              <w:left w:val="single" w:sz="4" w:space="0" w:color="auto"/>
              <w:bottom w:val="single" w:sz="4" w:space="0" w:color="000000"/>
              <w:right w:val="single" w:sz="4" w:space="0" w:color="auto"/>
            </w:tcBorders>
            <w:vAlign w:val="center"/>
            <w:hideMark/>
          </w:tcPr>
          <w:p w14:paraId="35B7E450"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000000"/>
              <w:right w:val="single" w:sz="4" w:space="0" w:color="auto"/>
            </w:tcBorders>
            <w:vAlign w:val="center"/>
            <w:hideMark/>
          </w:tcPr>
          <w:p w14:paraId="6ABEAAF9" w14:textId="77777777" w:rsidR="005206D6" w:rsidRPr="0084166D" w:rsidRDefault="005206D6" w:rsidP="00DF10F1">
            <w:pPr>
              <w:spacing w:after="0" w:line="240" w:lineRule="auto"/>
              <w:rPr>
                <w:rFonts w:eastAsia="Times New Roman" w:cs="Arial"/>
                <w:szCs w:val="20"/>
                <w:lang w:eastAsia="de-DE"/>
              </w:rPr>
            </w:pPr>
          </w:p>
        </w:tc>
      </w:tr>
      <w:tr w:rsidR="005206D6" w:rsidRPr="0084166D" w14:paraId="4DCA13C4" w14:textId="77777777" w:rsidTr="00872283">
        <w:trPr>
          <w:trHeight w:val="3288"/>
        </w:trPr>
        <w:tc>
          <w:tcPr>
            <w:tcW w:w="7100" w:type="dxa"/>
            <w:tcBorders>
              <w:top w:val="nil"/>
              <w:left w:val="single" w:sz="4" w:space="0" w:color="auto"/>
              <w:bottom w:val="single" w:sz="4" w:space="0" w:color="auto"/>
              <w:right w:val="nil"/>
            </w:tcBorders>
            <w:vAlign w:val="center"/>
            <w:hideMark/>
          </w:tcPr>
          <w:p w14:paraId="5D54B122" w14:textId="7B4EEBC3" w:rsidR="005206D6" w:rsidRPr="0084166D" w:rsidRDefault="005206D6" w:rsidP="00E24CDF">
            <w:pPr>
              <w:spacing w:after="0" w:line="240" w:lineRule="auto"/>
              <w:rPr>
                <w:rFonts w:eastAsia="Times New Roman" w:cs="Arial"/>
                <w:szCs w:val="20"/>
                <w:lang w:eastAsia="de-DE"/>
              </w:rPr>
            </w:pPr>
            <w:r w:rsidRPr="0084166D">
              <w:rPr>
                <w:rFonts w:eastAsia="Times New Roman" w:cs="Arial"/>
                <w:b/>
                <w:bCs/>
                <w:szCs w:val="20"/>
                <w:lang w:eastAsia="de-DE"/>
              </w:rPr>
              <w:t>9 bis 13</w:t>
            </w:r>
            <w:r w:rsidRPr="0084166D">
              <w:rPr>
                <w:rFonts w:eastAsia="Times New Roman" w:cs="Arial"/>
                <w:szCs w:val="20"/>
                <w:lang w:eastAsia="de-DE"/>
              </w:rPr>
              <w:t xml:space="preserve"> Punkte Maximalpunkte: Der Bietende stellt zusätzlich zu den für „5 bis 8 Maximalpunkte“ erforderlichen Angaben dar, welche Kontrollen, neben den Leistungen des Leistungsverzeichnisses kontrolliert werden (Sauberkeit des Reinigungswagens, der Putzkammer etc. und welche Maßnahmen er nach den Kontrollen und erkannten Mängeln systematisch ergreift, damit die erkannten Mängel künftig nicht mehr vorkommen. Der/die Bietende erklärt sich bereit, dass die AG über alle grundsätzlichen Maßnahmen (nicht personenbezogen) informiert wird.</w:t>
            </w:r>
          </w:p>
        </w:tc>
        <w:tc>
          <w:tcPr>
            <w:tcW w:w="860" w:type="dxa"/>
            <w:vMerge/>
            <w:tcBorders>
              <w:top w:val="nil"/>
              <w:left w:val="single" w:sz="4" w:space="0" w:color="auto"/>
              <w:bottom w:val="single" w:sz="4" w:space="0" w:color="000000"/>
              <w:right w:val="single" w:sz="4" w:space="0" w:color="auto"/>
            </w:tcBorders>
            <w:vAlign w:val="center"/>
            <w:hideMark/>
          </w:tcPr>
          <w:p w14:paraId="151C5A51" w14:textId="77777777" w:rsidR="005206D6" w:rsidRPr="0084166D" w:rsidRDefault="005206D6" w:rsidP="00DF10F1">
            <w:pPr>
              <w:spacing w:after="0" w:line="240" w:lineRule="auto"/>
              <w:rPr>
                <w:rFonts w:eastAsia="Times New Roman" w:cs="Arial"/>
                <w:szCs w:val="20"/>
                <w:lang w:eastAsia="de-DE"/>
              </w:rPr>
            </w:pPr>
          </w:p>
        </w:tc>
        <w:tc>
          <w:tcPr>
            <w:tcW w:w="860" w:type="dxa"/>
            <w:vMerge/>
            <w:tcBorders>
              <w:top w:val="nil"/>
              <w:left w:val="single" w:sz="4" w:space="0" w:color="auto"/>
              <w:bottom w:val="single" w:sz="4" w:space="0" w:color="000000"/>
              <w:right w:val="single" w:sz="4" w:space="0" w:color="auto"/>
            </w:tcBorders>
            <w:vAlign w:val="center"/>
            <w:hideMark/>
          </w:tcPr>
          <w:p w14:paraId="7BC19DA7" w14:textId="77777777" w:rsidR="005206D6" w:rsidRPr="0084166D" w:rsidRDefault="005206D6" w:rsidP="00DF10F1">
            <w:pPr>
              <w:spacing w:after="0" w:line="240" w:lineRule="auto"/>
              <w:rPr>
                <w:rFonts w:eastAsia="Times New Roman" w:cs="Arial"/>
                <w:szCs w:val="20"/>
                <w:lang w:eastAsia="de-DE"/>
              </w:rPr>
            </w:pPr>
          </w:p>
        </w:tc>
      </w:tr>
      <w:tr w:rsidR="005206D6" w:rsidRPr="0084166D" w14:paraId="1E060C26" w14:textId="77777777" w:rsidTr="00872283">
        <w:trPr>
          <w:trHeight w:val="510"/>
        </w:trPr>
        <w:tc>
          <w:tcPr>
            <w:tcW w:w="7100" w:type="dxa"/>
            <w:tcBorders>
              <w:top w:val="nil"/>
              <w:left w:val="single" w:sz="4" w:space="0" w:color="auto"/>
              <w:bottom w:val="single" w:sz="4" w:space="0" w:color="auto"/>
              <w:right w:val="single" w:sz="4" w:space="0" w:color="auto"/>
            </w:tcBorders>
            <w:vAlign w:val="center"/>
            <w:hideMark/>
          </w:tcPr>
          <w:p w14:paraId="5C652908" w14:textId="77777777" w:rsidR="005206D6" w:rsidRPr="0084166D" w:rsidRDefault="005206D6" w:rsidP="00E24CDF">
            <w:pPr>
              <w:spacing w:after="0" w:line="240" w:lineRule="auto"/>
              <w:rPr>
                <w:rFonts w:eastAsia="Times New Roman" w:cs="Arial"/>
                <w:b/>
                <w:bCs/>
                <w:szCs w:val="20"/>
                <w:lang w:eastAsia="de-DE"/>
              </w:rPr>
            </w:pPr>
            <w:r w:rsidRPr="0084166D">
              <w:rPr>
                <w:rFonts w:eastAsia="Times New Roman" w:cs="Arial"/>
                <w:b/>
                <w:bCs/>
                <w:szCs w:val="20"/>
                <w:lang w:eastAsia="de-DE"/>
              </w:rPr>
              <w:t>Summe</w:t>
            </w:r>
          </w:p>
        </w:tc>
        <w:tc>
          <w:tcPr>
            <w:tcW w:w="860" w:type="dxa"/>
            <w:tcBorders>
              <w:top w:val="nil"/>
              <w:left w:val="nil"/>
              <w:bottom w:val="single" w:sz="4" w:space="0" w:color="auto"/>
              <w:right w:val="single" w:sz="4" w:space="0" w:color="auto"/>
            </w:tcBorders>
            <w:vAlign w:val="center"/>
            <w:hideMark/>
          </w:tcPr>
          <w:p w14:paraId="2FE40826" w14:textId="77777777" w:rsidR="005206D6" w:rsidRPr="0084166D" w:rsidRDefault="005206D6" w:rsidP="00DF10F1">
            <w:pPr>
              <w:spacing w:after="0" w:line="240" w:lineRule="auto"/>
              <w:jc w:val="center"/>
              <w:rPr>
                <w:rFonts w:eastAsia="Times New Roman" w:cs="Arial"/>
                <w:b/>
                <w:bCs/>
                <w:szCs w:val="20"/>
                <w:lang w:eastAsia="de-DE"/>
              </w:rPr>
            </w:pPr>
            <w:r w:rsidRPr="0084166D">
              <w:rPr>
                <w:rFonts w:eastAsia="Times New Roman" w:cs="Arial"/>
                <w:b/>
                <w:bCs/>
                <w:szCs w:val="20"/>
                <w:lang w:eastAsia="de-DE"/>
              </w:rPr>
              <w:t>50</w:t>
            </w:r>
          </w:p>
        </w:tc>
        <w:tc>
          <w:tcPr>
            <w:tcW w:w="860" w:type="dxa"/>
            <w:tcBorders>
              <w:top w:val="nil"/>
              <w:left w:val="nil"/>
              <w:bottom w:val="single" w:sz="4" w:space="0" w:color="auto"/>
              <w:right w:val="single" w:sz="4" w:space="0" w:color="auto"/>
            </w:tcBorders>
            <w:vAlign w:val="center"/>
            <w:hideMark/>
          </w:tcPr>
          <w:p w14:paraId="5A197764" w14:textId="77777777" w:rsidR="005206D6" w:rsidRPr="0084166D" w:rsidRDefault="005206D6" w:rsidP="00DF10F1">
            <w:pPr>
              <w:spacing w:after="0" w:line="240" w:lineRule="auto"/>
              <w:jc w:val="center"/>
              <w:rPr>
                <w:rFonts w:eastAsia="Times New Roman" w:cs="Arial"/>
                <w:b/>
                <w:bCs/>
                <w:szCs w:val="20"/>
                <w:lang w:eastAsia="de-DE"/>
              </w:rPr>
            </w:pPr>
            <w:r w:rsidRPr="0084166D">
              <w:rPr>
                <w:rFonts w:eastAsia="Times New Roman" w:cs="Arial"/>
                <w:b/>
                <w:bCs/>
                <w:szCs w:val="20"/>
                <w:lang w:eastAsia="de-DE"/>
              </w:rPr>
              <w:t>35</w:t>
            </w:r>
          </w:p>
        </w:tc>
      </w:tr>
    </w:tbl>
    <w:p w14:paraId="59CA9C54" w14:textId="77777777" w:rsidR="00D33F99" w:rsidRDefault="00D33F99" w:rsidP="007968DE">
      <w:pPr>
        <w:spacing w:before="240"/>
        <w:jc w:val="both"/>
      </w:pPr>
      <w:r>
        <w:t>Das jeweilige Angebot muss im Kriterium Personalkonzept mindestens 35 Punkte erreichen.</w:t>
      </w:r>
    </w:p>
    <w:p w14:paraId="4F94892E" w14:textId="0EE2A64E" w:rsidR="00D33F99" w:rsidRDefault="00D33F99" w:rsidP="00D33F99">
      <w:pPr>
        <w:jc w:val="both"/>
        <w:rPr>
          <w:b/>
          <w:bCs/>
          <w:szCs w:val="20"/>
        </w:rPr>
      </w:pPr>
      <w:r>
        <w:t>Angebote, bei denen die verbindlich vorgegebene Vorlage „Personalkonzept“ nicht oder nicht vollständig ausgefüllt eingereicht wird, erfüllen die formalen Anforderungen nicht und werden von der weiteren Zuschlagswertung ausgeschlossen.</w:t>
      </w:r>
      <w:r>
        <w:rPr>
          <w:b/>
          <w:bCs/>
          <w:szCs w:val="20"/>
        </w:rPr>
        <w:t xml:space="preserve"> </w:t>
      </w:r>
    </w:p>
    <w:p w14:paraId="772D2BDA" w14:textId="61E85E0E" w:rsidR="005206D6" w:rsidRPr="004464B9" w:rsidRDefault="005206D6" w:rsidP="00D33F99">
      <w:pPr>
        <w:pStyle w:val="berschrift1"/>
      </w:pPr>
      <w:r w:rsidRPr="004464B9">
        <w:t>Kriterium</w:t>
      </w:r>
      <w:r w:rsidR="00D33F99">
        <w:t xml:space="preserve"> II</w:t>
      </w:r>
      <w:r w:rsidR="0088475D">
        <w:t xml:space="preserve"> -</w:t>
      </w:r>
      <w:r w:rsidRPr="004464B9">
        <w:t xml:space="preserve"> </w:t>
      </w:r>
      <w:r w:rsidR="0088475D">
        <w:t>T</w:t>
      </w:r>
      <w:r w:rsidRPr="004464B9">
        <w:t>echnisches, innovatives und digitales Umsetzungskonzept</w:t>
      </w:r>
    </w:p>
    <w:p w14:paraId="3EF0D311" w14:textId="77777777" w:rsidR="00C65BE9" w:rsidRPr="00C65BE9" w:rsidRDefault="00C65BE9" w:rsidP="00C65BE9">
      <w:pPr>
        <w:spacing w:after="200"/>
        <w:jc w:val="both"/>
      </w:pPr>
      <w:r w:rsidRPr="00C65BE9">
        <w:t>Mit dem Angebot ist ein aussagekräftiges und verständliches objektbezogenes technisches, innovatives und digitales Umsetzungskonzept vorzulegen, das zu allen nachfolgenden Unterkriterien auswertbare Informationen enthält.</w:t>
      </w:r>
    </w:p>
    <w:p w14:paraId="48D299DF" w14:textId="77777777" w:rsidR="00C65BE9" w:rsidRDefault="00C65BE9" w:rsidP="00C65BE9">
      <w:pPr>
        <w:spacing w:after="200"/>
        <w:jc w:val="both"/>
      </w:pPr>
      <w:r w:rsidRPr="00C65BE9">
        <w:lastRenderedPageBreak/>
        <w:t>Die Vorlage „Technisches Umsetzungskonzept“ ist verbindlich zu verwenden, vollständig auszufüllen und mit dem Angebot einzureichen.</w:t>
      </w:r>
    </w:p>
    <w:p w14:paraId="37DE0A9E" w14:textId="16C619A5" w:rsidR="00C65BE9" w:rsidRPr="00C65BE9" w:rsidRDefault="00C65BE9" w:rsidP="00C65BE9">
      <w:pPr>
        <w:spacing w:after="200"/>
        <w:jc w:val="both"/>
      </w:pPr>
      <w:r w:rsidRPr="00C65BE9">
        <w:t>Andere Anlagen oder ergänzende Unterlagen zum technischen, innovativen und digitalen Umsetzungskonzept werden nicht gewertet.</w:t>
      </w:r>
    </w:p>
    <w:p w14:paraId="01465B1A" w14:textId="3FE26920" w:rsidR="005206D6" w:rsidRPr="007968DE" w:rsidRDefault="00C65BE9" w:rsidP="00B401D4">
      <w:pPr>
        <w:spacing w:after="200"/>
        <w:jc w:val="both"/>
      </w:pPr>
      <w:r w:rsidRPr="00C65BE9">
        <w:t>Die Gliederung des technischen, innovativen und digitalen Umsetzungskonzepts muss sich strikt an den nachstehenden Unterkriterien orientieren.</w:t>
      </w:r>
      <w:r w:rsidR="005206D6">
        <w:fldChar w:fldCharType="begin"/>
      </w:r>
      <w:r w:rsidR="005206D6">
        <w:instrText xml:space="preserve"> LINK Excel.Sheet.12 "C:\\Users\\sarik\\Documents\\CloudStation\\VERTRIEB\\Kunden\\Öffentliche\\Johannes Gutenberg Uni MZ\\02_Vergabeunterlagen_sarikohn\\02_1_Vorbereitung\\Losübergreifend\\Konzeptebausteine_Texte.xlsx" Technikkonzept!Z1S1:Z21S3 \a \f 4 \h  \* MERGEFORMAT </w:instrText>
      </w:r>
      <w:r w:rsidR="005206D6">
        <w:fldChar w:fldCharType="separate"/>
      </w:r>
    </w:p>
    <w:tbl>
      <w:tblPr>
        <w:tblW w:w="9020" w:type="dxa"/>
        <w:tblCellMar>
          <w:left w:w="70" w:type="dxa"/>
          <w:right w:w="70" w:type="dxa"/>
        </w:tblCellMar>
        <w:tblLook w:val="04A0" w:firstRow="1" w:lastRow="0" w:firstColumn="1" w:lastColumn="0" w:noHBand="0" w:noVBand="1"/>
      </w:tblPr>
      <w:tblGrid>
        <w:gridCol w:w="6564"/>
        <w:gridCol w:w="1229"/>
        <w:gridCol w:w="1227"/>
      </w:tblGrid>
      <w:tr w:rsidR="005206D6" w:rsidRPr="00993403" w14:paraId="1D3D003F" w14:textId="77777777" w:rsidTr="00A71EF2">
        <w:trPr>
          <w:trHeight w:val="555"/>
        </w:trPr>
        <w:tc>
          <w:tcPr>
            <w:tcW w:w="6564" w:type="dxa"/>
            <w:tcBorders>
              <w:top w:val="single" w:sz="4" w:space="0" w:color="auto"/>
              <w:left w:val="single" w:sz="4" w:space="0" w:color="auto"/>
              <w:bottom w:val="single" w:sz="4" w:space="0" w:color="auto"/>
              <w:right w:val="single" w:sz="4" w:space="0" w:color="auto"/>
            </w:tcBorders>
            <w:vAlign w:val="center"/>
            <w:hideMark/>
          </w:tcPr>
          <w:p w14:paraId="03219917" w14:textId="77777777" w:rsidR="005206D6" w:rsidRPr="00993403" w:rsidRDefault="005206D6" w:rsidP="00B401D4">
            <w:pPr>
              <w:jc w:val="both"/>
              <w:rPr>
                <w:rFonts w:eastAsia="Times New Roman" w:cs="Times New Roman"/>
                <w:b/>
                <w:bCs/>
                <w:lang w:eastAsia="de-DE"/>
              </w:rPr>
            </w:pPr>
            <w:r w:rsidRPr="00993403">
              <w:rPr>
                <w:rFonts w:eastAsia="Times New Roman" w:cs="Times New Roman"/>
                <w:b/>
                <w:bCs/>
                <w:lang w:eastAsia="de-DE"/>
              </w:rPr>
              <w:t>Kriterien (technisches, digitales Umsetzungskonzept)</w:t>
            </w:r>
          </w:p>
        </w:tc>
        <w:tc>
          <w:tcPr>
            <w:tcW w:w="1229" w:type="dxa"/>
            <w:tcBorders>
              <w:top w:val="single" w:sz="4" w:space="0" w:color="auto"/>
              <w:left w:val="nil"/>
              <w:bottom w:val="single" w:sz="4" w:space="0" w:color="auto"/>
              <w:right w:val="single" w:sz="4" w:space="0" w:color="auto"/>
            </w:tcBorders>
            <w:vAlign w:val="center"/>
            <w:hideMark/>
          </w:tcPr>
          <w:p w14:paraId="3AFAB404" w14:textId="77777777"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t>Maximale Punktzahl</w:t>
            </w:r>
          </w:p>
        </w:tc>
        <w:tc>
          <w:tcPr>
            <w:tcW w:w="1227" w:type="dxa"/>
            <w:tcBorders>
              <w:top w:val="single" w:sz="4" w:space="0" w:color="auto"/>
              <w:left w:val="nil"/>
              <w:bottom w:val="single" w:sz="4" w:space="0" w:color="auto"/>
              <w:right w:val="single" w:sz="4" w:space="0" w:color="auto"/>
            </w:tcBorders>
            <w:vAlign w:val="center"/>
            <w:hideMark/>
          </w:tcPr>
          <w:p w14:paraId="3ED8C652" w14:textId="77777777"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t>Mindest-</w:t>
            </w:r>
            <w:proofErr w:type="spellStart"/>
            <w:r w:rsidRPr="00993403">
              <w:rPr>
                <w:rFonts w:eastAsia="Times New Roman" w:cs="Times New Roman"/>
                <w:b/>
                <w:bCs/>
                <w:lang w:eastAsia="de-DE"/>
              </w:rPr>
              <w:t>punktzahl</w:t>
            </w:r>
            <w:proofErr w:type="spellEnd"/>
          </w:p>
        </w:tc>
      </w:tr>
      <w:tr w:rsidR="005206D6" w:rsidRPr="00993403" w14:paraId="2C244C89" w14:textId="77777777" w:rsidTr="00A71EF2">
        <w:trPr>
          <w:trHeight w:val="397"/>
        </w:trPr>
        <w:tc>
          <w:tcPr>
            <w:tcW w:w="6564" w:type="dxa"/>
            <w:tcBorders>
              <w:top w:val="nil"/>
              <w:left w:val="single" w:sz="4" w:space="0" w:color="auto"/>
              <w:bottom w:val="nil"/>
              <w:right w:val="nil"/>
            </w:tcBorders>
            <w:vAlign w:val="center"/>
            <w:hideMark/>
          </w:tcPr>
          <w:p w14:paraId="483F3D2A" w14:textId="77777777"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t>II.1</w:t>
            </w:r>
          </w:p>
        </w:tc>
        <w:tc>
          <w:tcPr>
            <w:tcW w:w="1229" w:type="dxa"/>
            <w:vMerge w:val="restart"/>
            <w:tcBorders>
              <w:top w:val="nil"/>
              <w:left w:val="single" w:sz="4" w:space="0" w:color="auto"/>
              <w:bottom w:val="single" w:sz="4" w:space="0" w:color="000000"/>
              <w:right w:val="single" w:sz="4" w:space="0" w:color="auto"/>
            </w:tcBorders>
            <w:vAlign w:val="center"/>
            <w:hideMark/>
          </w:tcPr>
          <w:p w14:paraId="3D1A4AA7"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15</w:t>
            </w:r>
          </w:p>
        </w:tc>
        <w:tc>
          <w:tcPr>
            <w:tcW w:w="1227" w:type="dxa"/>
            <w:vMerge w:val="restart"/>
            <w:tcBorders>
              <w:top w:val="nil"/>
              <w:left w:val="single" w:sz="4" w:space="0" w:color="auto"/>
              <w:bottom w:val="single" w:sz="4" w:space="0" w:color="000000"/>
              <w:right w:val="single" w:sz="4" w:space="0" w:color="auto"/>
            </w:tcBorders>
            <w:vAlign w:val="center"/>
            <w:hideMark/>
          </w:tcPr>
          <w:p w14:paraId="34AEACB4"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 </w:t>
            </w:r>
          </w:p>
        </w:tc>
      </w:tr>
      <w:tr w:rsidR="005206D6" w:rsidRPr="00993403" w14:paraId="641B7194" w14:textId="77777777" w:rsidTr="00A71EF2">
        <w:trPr>
          <w:trHeight w:val="1361"/>
        </w:trPr>
        <w:tc>
          <w:tcPr>
            <w:tcW w:w="6564" w:type="dxa"/>
            <w:tcBorders>
              <w:top w:val="nil"/>
              <w:left w:val="single" w:sz="4" w:space="0" w:color="auto"/>
              <w:bottom w:val="single" w:sz="4" w:space="0" w:color="auto"/>
              <w:right w:val="nil"/>
            </w:tcBorders>
            <w:vAlign w:val="center"/>
            <w:hideMark/>
          </w:tcPr>
          <w:p w14:paraId="0798E0C4" w14:textId="248BBD98"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t>Funktionale anwendungsbezogene Beschreibung der technischen innovativen Ausrüstung, untergliedert nach manuellen und maschinellen Reinigungsverfahren, im jeweiligen Los de</w:t>
            </w:r>
            <w:r w:rsidR="00515ED3">
              <w:rPr>
                <w:rFonts w:eastAsia="Times New Roman" w:cs="Times New Roman"/>
                <w:b/>
                <w:bCs/>
                <w:lang w:eastAsia="de-DE"/>
              </w:rPr>
              <w:t>r</w:t>
            </w:r>
            <w:r w:rsidRPr="00993403">
              <w:rPr>
                <w:rFonts w:eastAsia="Times New Roman" w:cs="Times New Roman"/>
                <w:b/>
                <w:bCs/>
                <w:lang w:eastAsia="de-DE"/>
              </w:rPr>
              <w:t xml:space="preserve"> Auftraggeber</w:t>
            </w:r>
            <w:r w:rsidR="00515ED3">
              <w:rPr>
                <w:rFonts w:eastAsia="Times New Roman" w:cs="Times New Roman"/>
                <w:b/>
                <w:bCs/>
                <w:lang w:eastAsia="de-DE"/>
              </w:rPr>
              <w:t>in</w:t>
            </w:r>
            <w:r w:rsidRPr="00993403">
              <w:rPr>
                <w:rFonts w:eastAsia="Times New Roman" w:cs="Times New Roman"/>
                <w:b/>
                <w:bCs/>
                <w:lang w:eastAsia="de-DE"/>
              </w:rPr>
              <w:t>.</w:t>
            </w:r>
          </w:p>
        </w:tc>
        <w:tc>
          <w:tcPr>
            <w:tcW w:w="1229" w:type="dxa"/>
            <w:vMerge/>
            <w:tcBorders>
              <w:top w:val="nil"/>
              <w:left w:val="single" w:sz="4" w:space="0" w:color="auto"/>
              <w:bottom w:val="single" w:sz="4" w:space="0" w:color="000000"/>
              <w:right w:val="single" w:sz="4" w:space="0" w:color="auto"/>
            </w:tcBorders>
            <w:vAlign w:val="center"/>
            <w:hideMark/>
          </w:tcPr>
          <w:p w14:paraId="0EF36D23" w14:textId="77777777" w:rsidR="005206D6" w:rsidRPr="00993403" w:rsidRDefault="005206D6" w:rsidP="00B401D4">
            <w:pPr>
              <w:spacing w:after="0" w:line="240" w:lineRule="auto"/>
              <w:jc w:val="both"/>
              <w:rPr>
                <w:rFonts w:eastAsia="Times New Roman" w:cs="Times New Roman"/>
                <w:lang w:eastAsia="de-DE"/>
              </w:rPr>
            </w:pPr>
          </w:p>
        </w:tc>
        <w:tc>
          <w:tcPr>
            <w:tcW w:w="1227" w:type="dxa"/>
            <w:vMerge/>
            <w:tcBorders>
              <w:top w:val="nil"/>
              <w:left w:val="single" w:sz="4" w:space="0" w:color="auto"/>
              <w:bottom w:val="single" w:sz="4" w:space="0" w:color="000000"/>
              <w:right w:val="single" w:sz="4" w:space="0" w:color="auto"/>
            </w:tcBorders>
            <w:vAlign w:val="center"/>
            <w:hideMark/>
          </w:tcPr>
          <w:p w14:paraId="2BAE9874" w14:textId="77777777" w:rsidR="005206D6" w:rsidRPr="00993403" w:rsidRDefault="005206D6" w:rsidP="00B401D4">
            <w:pPr>
              <w:spacing w:after="0" w:line="240" w:lineRule="auto"/>
              <w:jc w:val="both"/>
              <w:rPr>
                <w:rFonts w:eastAsia="Times New Roman" w:cs="Times New Roman"/>
                <w:lang w:eastAsia="de-DE"/>
              </w:rPr>
            </w:pPr>
          </w:p>
        </w:tc>
      </w:tr>
      <w:tr w:rsidR="005206D6" w:rsidRPr="00993403" w14:paraId="172D0FD0" w14:textId="77777777" w:rsidTr="00A71EF2">
        <w:trPr>
          <w:trHeight w:val="1020"/>
        </w:trPr>
        <w:tc>
          <w:tcPr>
            <w:tcW w:w="6564" w:type="dxa"/>
            <w:tcBorders>
              <w:top w:val="nil"/>
              <w:left w:val="single" w:sz="4" w:space="0" w:color="auto"/>
              <w:bottom w:val="single" w:sz="4" w:space="0" w:color="auto"/>
              <w:right w:val="nil"/>
            </w:tcBorders>
            <w:vAlign w:val="center"/>
            <w:hideMark/>
          </w:tcPr>
          <w:p w14:paraId="0BE139FF"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0 Punkte erhält ein Bietender, wenn er keine Angaben macht. In diesem Fall wird das Angebot von der weiteren Wertung ausgeschlossen!</w:t>
            </w:r>
          </w:p>
        </w:tc>
        <w:tc>
          <w:tcPr>
            <w:tcW w:w="1229" w:type="dxa"/>
            <w:vMerge/>
            <w:tcBorders>
              <w:top w:val="nil"/>
              <w:left w:val="single" w:sz="4" w:space="0" w:color="auto"/>
              <w:bottom w:val="single" w:sz="4" w:space="0" w:color="000000"/>
              <w:right w:val="single" w:sz="4" w:space="0" w:color="auto"/>
            </w:tcBorders>
            <w:vAlign w:val="center"/>
            <w:hideMark/>
          </w:tcPr>
          <w:p w14:paraId="5A7AAF72" w14:textId="77777777" w:rsidR="005206D6" w:rsidRPr="00993403" w:rsidRDefault="005206D6" w:rsidP="00B401D4">
            <w:pPr>
              <w:spacing w:after="0" w:line="240" w:lineRule="auto"/>
              <w:jc w:val="both"/>
              <w:rPr>
                <w:rFonts w:eastAsia="Times New Roman" w:cs="Times New Roman"/>
                <w:lang w:eastAsia="de-DE"/>
              </w:rPr>
            </w:pPr>
          </w:p>
        </w:tc>
        <w:tc>
          <w:tcPr>
            <w:tcW w:w="1227" w:type="dxa"/>
            <w:vMerge/>
            <w:tcBorders>
              <w:top w:val="nil"/>
              <w:left w:val="single" w:sz="4" w:space="0" w:color="auto"/>
              <w:bottom w:val="single" w:sz="4" w:space="0" w:color="000000"/>
              <w:right w:val="single" w:sz="4" w:space="0" w:color="auto"/>
            </w:tcBorders>
            <w:vAlign w:val="center"/>
            <w:hideMark/>
          </w:tcPr>
          <w:p w14:paraId="2FA99104" w14:textId="77777777" w:rsidR="005206D6" w:rsidRPr="00993403" w:rsidRDefault="005206D6" w:rsidP="00B401D4">
            <w:pPr>
              <w:spacing w:after="0" w:line="240" w:lineRule="auto"/>
              <w:jc w:val="both"/>
              <w:rPr>
                <w:rFonts w:eastAsia="Times New Roman" w:cs="Times New Roman"/>
                <w:lang w:eastAsia="de-DE"/>
              </w:rPr>
            </w:pPr>
          </w:p>
        </w:tc>
      </w:tr>
      <w:tr w:rsidR="005206D6" w:rsidRPr="00993403" w14:paraId="38D0C3C0" w14:textId="77777777" w:rsidTr="00A71EF2">
        <w:trPr>
          <w:trHeight w:val="737"/>
        </w:trPr>
        <w:tc>
          <w:tcPr>
            <w:tcW w:w="6564" w:type="dxa"/>
            <w:tcBorders>
              <w:top w:val="nil"/>
              <w:left w:val="single" w:sz="4" w:space="0" w:color="auto"/>
              <w:bottom w:val="single" w:sz="4" w:space="0" w:color="auto"/>
              <w:right w:val="nil"/>
            </w:tcBorders>
            <w:vAlign w:val="center"/>
            <w:hideMark/>
          </w:tcPr>
          <w:p w14:paraId="36C44B5F"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b/>
                <w:bCs/>
                <w:lang w:eastAsia="de-DE"/>
              </w:rPr>
              <w:t>1 bis 5</w:t>
            </w:r>
            <w:r w:rsidRPr="00993403">
              <w:rPr>
                <w:rFonts w:eastAsia="Times New Roman" w:cs="Times New Roman"/>
                <w:lang w:eastAsia="de-DE"/>
              </w:rPr>
              <w:t xml:space="preserve"> Maximalpunkte: Der Bietende listet lediglich die beabsichtigte technische Ausrüstung auf.</w:t>
            </w:r>
          </w:p>
        </w:tc>
        <w:tc>
          <w:tcPr>
            <w:tcW w:w="1229" w:type="dxa"/>
            <w:vMerge/>
            <w:tcBorders>
              <w:top w:val="nil"/>
              <w:left w:val="single" w:sz="4" w:space="0" w:color="auto"/>
              <w:bottom w:val="single" w:sz="4" w:space="0" w:color="000000"/>
              <w:right w:val="single" w:sz="4" w:space="0" w:color="auto"/>
            </w:tcBorders>
            <w:vAlign w:val="center"/>
            <w:hideMark/>
          </w:tcPr>
          <w:p w14:paraId="238C46D1" w14:textId="77777777" w:rsidR="005206D6" w:rsidRPr="00993403" w:rsidRDefault="005206D6" w:rsidP="00B401D4">
            <w:pPr>
              <w:spacing w:after="0" w:line="240" w:lineRule="auto"/>
              <w:jc w:val="both"/>
              <w:rPr>
                <w:rFonts w:eastAsia="Times New Roman" w:cs="Times New Roman"/>
                <w:lang w:eastAsia="de-DE"/>
              </w:rPr>
            </w:pPr>
          </w:p>
        </w:tc>
        <w:tc>
          <w:tcPr>
            <w:tcW w:w="1227" w:type="dxa"/>
            <w:vMerge/>
            <w:tcBorders>
              <w:top w:val="nil"/>
              <w:left w:val="single" w:sz="4" w:space="0" w:color="auto"/>
              <w:bottom w:val="single" w:sz="4" w:space="0" w:color="000000"/>
              <w:right w:val="single" w:sz="4" w:space="0" w:color="auto"/>
            </w:tcBorders>
            <w:vAlign w:val="center"/>
            <w:hideMark/>
          </w:tcPr>
          <w:p w14:paraId="57858875" w14:textId="77777777" w:rsidR="005206D6" w:rsidRPr="00993403" w:rsidRDefault="005206D6" w:rsidP="00B401D4">
            <w:pPr>
              <w:spacing w:after="0" w:line="240" w:lineRule="auto"/>
              <w:jc w:val="both"/>
              <w:rPr>
                <w:rFonts w:eastAsia="Times New Roman" w:cs="Times New Roman"/>
                <w:lang w:eastAsia="de-DE"/>
              </w:rPr>
            </w:pPr>
          </w:p>
        </w:tc>
      </w:tr>
      <w:tr w:rsidR="005206D6" w:rsidRPr="00993403" w14:paraId="73E8E011" w14:textId="77777777" w:rsidTr="00A71EF2">
        <w:trPr>
          <w:trHeight w:val="1928"/>
        </w:trPr>
        <w:tc>
          <w:tcPr>
            <w:tcW w:w="6564" w:type="dxa"/>
            <w:tcBorders>
              <w:top w:val="nil"/>
              <w:left w:val="single" w:sz="4" w:space="0" w:color="auto"/>
              <w:bottom w:val="single" w:sz="4" w:space="0" w:color="auto"/>
              <w:right w:val="nil"/>
            </w:tcBorders>
            <w:vAlign w:val="center"/>
            <w:hideMark/>
          </w:tcPr>
          <w:p w14:paraId="3BF26F06"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b/>
                <w:bCs/>
                <w:lang w:eastAsia="de-DE"/>
              </w:rPr>
              <w:t>6 bis 10</w:t>
            </w:r>
            <w:r w:rsidRPr="00993403">
              <w:rPr>
                <w:rFonts w:eastAsia="Times New Roman" w:cs="Times New Roman"/>
                <w:lang w:eastAsia="de-DE"/>
              </w:rPr>
              <w:t xml:space="preserve"> Maximalpunkte: Der Bietende stellt lückenlos und vollständig die erforderlichen Angaben dar und macht detaillierte und nachvollziehbare Angaben dazu, weshalb er welche manuelle und maschinelle Ausrüstung in Bezug auf die Anforderungen der Leistungsbeschreibungen einsetzen will.</w:t>
            </w:r>
          </w:p>
        </w:tc>
        <w:tc>
          <w:tcPr>
            <w:tcW w:w="1229" w:type="dxa"/>
            <w:vMerge/>
            <w:tcBorders>
              <w:top w:val="nil"/>
              <w:left w:val="single" w:sz="4" w:space="0" w:color="auto"/>
              <w:bottom w:val="single" w:sz="4" w:space="0" w:color="000000"/>
              <w:right w:val="single" w:sz="4" w:space="0" w:color="auto"/>
            </w:tcBorders>
            <w:vAlign w:val="center"/>
            <w:hideMark/>
          </w:tcPr>
          <w:p w14:paraId="5E99FD96" w14:textId="77777777" w:rsidR="005206D6" w:rsidRPr="00993403" w:rsidRDefault="005206D6" w:rsidP="00B401D4">
            <w:pPr>
              <w:spacing w:after="0" w:line="240" w:lineRule="auto"/>
              <w:jc w:val="both"/>
              <w:rPr>
                <w:rFonts w:eastAsia="Times New Roman" w:cs="Times New Roman"/>
                <w:lang w:eastAsia="de-DE"/>
              </w:rPr>
            </w:pPr>
          </w:p>
        </w:tc>
        <w:tc>
          <w:tcPr>
            <w:tcW w:w="1227" w:type="dxa"/>
            <w:vMerge/>
            <w:tcBorders>
              <w:top w:val="nil"/>
              <w:left w:val="single" w:sz="4" w:space="0" w:color="auto"/>
              <w:bottom w:val="single" w:sz="4" w:space="0" w:color="000000"/>
              <w:right w:val="single" w:sz="4" w:space="0" w:color="auto"/>
            </w:tcBorders>
            <w:vAlign w:val="center"/>
            <w:hideMark/>
          </w:tcPr>
          <w:p w14:paraId="54A25D79" w14:textId="77777777" w:rsidR="005206D6" w:rsidRPr="00993403" w:rsidRDefault="005206D6" w:rsidP="00B401D4">
            <w:pPr>
              <w:spacing w:after="0" w:line="240" w:lineRule="auto"/>
              <w:jc w:val="both"/>
              <w:rPr>
                <w:rFonts w:eastAsia="Times New Roman" w:cs="Times New Roman"/>
                <w:lang w:eastAsia="de-DE"/>
              </w:rPr>
            </w:pPr>
          </w:p>
        </w:tc>
      </w:tr>
      <w:tr w:rsidR="005206D6" w:rsidRPr="00993403" w14:paraId="514A1B57" w14:textId="77777777" w:rsidTr="00A71EF2">
        <w:trPr>
          <w:trHeight w:val="2608"/>
        </w:trPr>
        <w:tc>
          <w:tcPr>
            <w:tcW w:w="6564" w:type="dxa"/>
            <w:tcBorders>
              <w:top w:val="nil"/>
              <w:left w:val="single" w:sz="4" w:space="0" w:color="auto"/>
              <w:bottom w:val="single" w:sz="4" w:space="0" w:color="auto"/>
              <w:right w:val="nil"/>
            </w:tcBorders>
            <w:vAlign w:val="center"/>
            <w:hideMark/>
          </w:tcPr>
          <w:p w14:paraId="47E8E8B5"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b/>
                <w:bCs/>
                <w:lang w:eastAsia="de-DE"/>
              </w:rPr>
              <w:t>11 bis 15</w:t>
            </w:r>
            <w:r w:rsidRPr="00993403">
              <w:rPr>
                <w:rFonts w:eastAsia="Times New Roman" w:cs="Times New Roman"/>
                <w:lang w:eastAsia="de-DE"/>
              </w:rPr>
              <w:t xml:space="preserve"> Maximalpunkte: Der Bietende stellt lückenlos und vollständig die zuvor erforderlichen Angaben dar und macht zusätzlich detaillierte und nachvollziehbare Angaben dazu, welche neue und Innovative Reinigungstechnik er einsetzen will, und beschreibt vollumfänglich, für mindestens drei Raumgruppen, worin der Vorteil der modernen innovativen Reinigungstechnik gegenüber der Technik des heutigen Standards wirtschaftlich oder ergonomisch ist.</w:t>
            </w:r>
          </w:p>
        </w:tc>
        <w:tc>
          <w:tcPr>
            <w:tcW w:w="1229" w:type="dxa"/>
            <w:vMerge/>
            <w:tcBorders>
              <w:top w:val="nil"/>
              <w:left w:val="single" w:sz="4" w:space="0" w:color="auto"/>
              <w:bottom w:val="single" w:sz="4" w:space="0" w:color="000000"/>
              <w:right w:val="single" w:sz="4" w:space="0" w:color="auto"/>
            </w:tcBorders>
            <w:vAlign w:val="center"/>
            <w:hideMark/>
          </w:tcPr>
          <w:p w14:paraId="4D343D65" w14:textId="77777777" w:rsidR="005206D6" w:rsidRPr="00993403" w:rsidRDefault="005206D6" w:rsidP="00B401D4">
            <w:pPr>
              <w:spacing w:after="0" w:line="240" w:lineRule="auto"/>
              <w:jc w:val="both"/>
              <w:rPr>
                <w:rFonts w:eastAsia="Times New Roman" w:cs="Times New Roman"/>
                <w:lang w:eastAsia="de-DE"/>
              </w:rPr>
            </w:pPr>
          </w:p>
        </w:tc>
        <w:tc>
          <w:tcPr>
            <w:tcW w:w="1227" w:type="dxa"/>
            <w:vMerge/>
            <w:tcBorders>
              <w:top w:val="nil"/>
              <w:left w:val="single" w:sz="4" w:space="0" w:color="auto"/>
              <w:bottom w:val="single" w:sz="4" w:space="0" w:color="000000"/>
              <w:right w:val="single" w:sz="4" w:space="0" w:color="auto"/>
            </w:tcBorders>
            <w:vAlign w:val="center"/>
            <w:hideMark/>
          </w:tcPr>
          <w:p w14:paraId="68243D21" w14:textId="77777777" w:rsidR="005206D6" w:rsidRPr="00993403" w:rsidRDefault="005206D6" w:rsidP="00B401D4">
            <w:pPr>
              <w:spacing w:after="0" w:line="240" w:lineRule="auto"/>
              <w:jc w:val="both"/>
              <w:rPr>
                <w:rFonts w:eastAsia="Times New Roman" w:cs="Times New Roman"/>
                <w:lang w:eastAsia="de-DE"/>
              </w:rPr>
            </w:pPr>
          </w:p>
        </w:tc>
      </w:tr>
    </w:tbl>
    <w:p w14:paraId="7CA2B71D" w14:textId="77777777" w:rsidR="00A71EF2" w:rsidRDefault="00A71EF2" w:rsidP="00B401D4">
      <w:pPr>
        <w:jc w:val="both"/>
      </w:pPr>
      <w:r>
        <w:br w:type="page"/>
      </w:r>
    </w:p>
    <w:tbl>
      <w:tblPr>
        <w:tblW w:w="9020" w:type="dxa"/>
        <w:tblCellMar>
          <w:left w:w="70" w:type="dxa"/>
          <w:right w:w="70" w:type="dxa"/>
        </w:tblCellMar>
        <w:tblLook w:val="04A0" w:firstRow="1" w:lastRow="0" w:firstColumn="1" w:lastColumn="0" w:noHBand="0" w:noVBand="1"/>
      </w:tblPr>
      <w:tblGrid>
        <w:gridCol w:w="7100"/>
        <w:gridCol w:w="960"/>
        <w:gridCol w:w="960"/>
      </w:tblGrid>
      <w:tr w:rsidR="005206D6" w:rsidRPr="00993403" w14:paraId="72A6E796" w14:textId="77777777" w:rsidTr="00A71EF2">
        <w:trPr>
          <w:trHeight w:val="397"/>
        </w:trPr>
        <w:tc>
          <w:tcPr>
            <w:tcW w:w="7100" w:type="dxa"/>
            <w:tcBorders>
              <w:top w:val="single" w:sz="4" w:space="0" w:color="auto"/>
              <w:left w:val="single" w:sz="4" w:space="0" w:color="auto"/>
              <w:bottom w:val="nil"/>
              <w:right w:val="single" w:sz="4" w:space="0" w:color="auto"/>
            </w:tcBorders>
            <w:vAlign w:val="center"/>
            <w:hideMark/>
          </w:tcPr>
          <w:p w14:paraId="2307B837" w14:textId="4D5979CE"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lastRenderedPageBreak/>
              <w:t>II.2</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7A32E720"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20</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0DD9ABF7"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 </w:t>
            </w:r>
          </w:p>
        </w:tc>
      </w:tr>
      <w:tr w:rsidR="005206D6" w:rsidRPr="00993403" w14:paraId="1228845C" w14:textId="77777777" w:rsidTr="00A71EF2">
        <w:trPr>
          <w:trHeight w:val="1020"/>
        </w:trPr>
        <w:tc>
          <w:tcPr>
            <w:tcW w:w="7100" w:type="dxa"/>
            <w:tcBorders>
              <w:top w:val="nil"/>
              <w:left w:val="single" w:sz="4" w:space="0" w:color="auto"/>
              <w:bottom w:val="single" w:sz="4" w:space="0" w:color="auto"/>
              <w:right w:val="single" w:sz="4" w:space="0" w:color="auto"/>
            </w:tcBorders>
            <w:vAlign w:val="center"/>
            <w:hideMark/>
          </w:tcPr>
          <w:p w14:paraId="080F62ED" w14:textId="77777777"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t>Es ist zu beschreiben, wie moderne digitale Lösungen eine effiziente Umsetzung des Leistungsverzeichnisses ermöglichen.</w:t>
            </w:r>
          </w:p>
        </w:tc>
        <w:tc>
          <w:tcPr>
            <w:tcW w:w="960" w:type="dxa"/>
            <w:vMerge/>
            <w:tcBorders>
              <w:top w:val="nil"/>
              <w:left w:val="single" w:sz="4" w:space="0" w:color="auto"/>
              <w:bottom w:val="single" w:sz="4" w:space="0" w:color="auto"/>
              <w:right w:val="single" w:sz="4" w:space="0" w:color="auto"/>
            </w:tcBorders>
            <w:vAlign w:val="center"/>
            <w:hideMark/>
          </w:tcPr>
          <w:p w14:paraId="5152D445" w14:textId="77777777" w:rsidR="005206D6" w:rsidRPr="00993403" w:rsidRDefault="005206D6" w:rsidP="00B401D4">
            <w:pPr>
              <w:spacing w:after="0" w:line="240" w:lineRule="auto"/>
              <w:jc w:val="both"/>
              <w:rPr>
                <w:rFonts w:eastAsia="Times New Roman" w:cs="Times New Roman"/>
                <w:lang w:eastAsia="de-DE"/>
              </w:rPr>
            </w:pPr>
          </w:p>
        </w:tc>
        <w:tc>
          <w:tcPr>
            <w:tcW w:w="960" w:type="dxa"/>
            <w:vMerge/>
            <w:tcBorders>
              <w:top w:val="nil"/>
              <w:left w:val="single" w:sz="4" w:space="0" w:color="auto"/>
              <w:bottom w:val="single" w:sz="4" w:space="0" w:color="auto"/>
              <w:right w:val="single" w:sz="4" w:space="0" w:color="auto"/>
            </w:tcBorders>
            <w:vAlign w:val="center"/>
            <w:hideMark/>
          </w:tcPr>
          <w:p w14:paraId="71A6416A" w14:textId="77777777" w:rsidR="005206D6" w:rsidRPr="00993403" w:rsidRDefault="005206D6" w:rsidP="00B401D4">
            <w:pPr>
              <w:spacing w:after="0" w:line="240" w:lineRule="auto"/>
              <w:jc w:val="both"/>
              <w:rPr>
                <w:rFonts w:eastAsia="Times New Roman" w:cs="Times New Roman"/>
                <w:lang w:eastAsia="de-DE"/>
              </w:rPr>
            </w:pPr>
          </w:p>
        </w:tc>
      </w:tr>
      <w:tr w:rsidR="005206D6" w:rsidRPr="00993403" w14:paraId="3EC7455D" w14:textId="77777777" w:rsidTr="00A71EF2">
        <w:trPr>
          <w:trHeight w:val="1077"/>
        </w:trPr>
        <w:tc>
          <w:tcPr>
            <w:tcW w:w="7100" w:type="dxa"/>
            <w:tcBorders>
              <w:top w:val="nil"/>
              <w:left w:val="single" w:sz="4" w:space="0" w:color="auto"/>
              <w:bottom w:val="single" w:sz="4" w:space="0" w:color="auto"/>
              <w:right w:val="single" w:sz="4" w:space="0" w:color="auto"/>
            </w:tcBorders>
            <w:vAlign w:val="center"/>
            <w:hideMark/>
          </w:tcPr>
          <w:p w14:paraId="376A72D9"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0 Punkte erhält ein Bietender, wenn er keine Angaben macht. In diesem Fall wird das Angebot von der weiteren Wertung ausgeschlossen!</w:t>
            </w:r>
          </w:p>
        </w:tc>
        <w:tc>
          <w:tcPr>
            <w:tcW w:w="960" w:type="dxa"/>
            <w:vMerge/>
            <w:tcBorders>
              <w:top w:val="nil"/>
              <w:left w:val="single" w:sz="4" w:space="0" w:color="auto"/>
              <w:bottom w:val="single" w:sz="4" w:space="0" w:color="auto"/>
              <w:right w:val="single" w:sz="4" w:space="0" w:color="auto"/>
            </w:tcBorders>
            <w:vAlign w:val="center"/>
            <w:hideMark/>
          </w:tcPr>
          <w:p w14:paraId="09C4B5DE" w14:textId="77777777" w:rsidR="005206D6" w:rsidRPr="00993403" w:rsidRDefault="005206D6" w:rsidP="00B401D4">
            <w:pPr>
              <w:spacing w:after="0" w:line="240" w:lineRule="auto"/>
              <w:jc w:val="both"/>
              <w:rPr>
                <w:rFonts w:eastAsia="Times New Roman" w:cs="Times New Roman"/>
                <w:lang w:eastAsia="de-DE"/>
              </w:rPr>
            </w:pPr>
          </w:p>
        </w:tc>
        <w:tc>
          <w:tcPr>
            <w:tcW w:w="960" w:type="dxa"/>
            <w:vMerge/>
            <w:tcBorders>
              <w:top w:val="nil"/>
              <w:left w:val="single" w:sz="4" w:space="0" w:color="auto"/>
              <w:bottom w:val="single" w:sz="4" w:space="0" w:color="auto"/>
              <w:right w:val="single" w:sz="4" w:space="0" w:color="auto"/>
            </w:tcBorders>
            <w:vAlign w:val="center"/>
            <w:hideMark/>
          </w:tcPr>
          <w:p w14:paraId="5A81C09E" w14:textId="77777777" w:rsidR="005206D6" w:rsidRPr="00993403" w:rsidRDefault="005206D6" w:rsidP="00B401D4">
            <w:pPr>
              <w:spacing w:after="0" w:line="240" w:lineRule="auto"/>
              <w:jc w:val="both"/>
              <w:rPr>
                <w:rFonts w:eastAsia="Times New Roman" w:cs="Times New Roman"/>
                <w:lang w:eastAsia="de-DE"/>
              </w:rPr>
            </w:pPr>
          </w:p>
        </w:tc>
      </w:tr>
      <w:tr w:rsidR="005206D6" w:rsidRPr="00993403" w14:paraId="2719FA47" w14:textId="77777777" w:rsidTr="00A71EF2">
        <w:trPr>
          <w:trHeight w:val="1077"/>
        </w:trPr>
        <w:tc>
          <w:tcPr>
            <w:tcW w:w="7100" w:type="dxa"/>
            <w:tcBorders>
              <w:top w:val="nil"/>
              <w:left w:val="single" w:sz="4" w:space="0" w:color="auto"/>
              <w:bottom w:val="single" w:sz="4" w:space="0" w:color="auto"/>
              <w:right w:val="single" w:sz="4" w:space="0" w:color="auto"/>
            </w:tcBorders>
            <w:vAlign w:val="center"/>
            <w:hideMark/>
          </w:tcPr>
          <w:p w14:paraId="7DBCE410" w14:textId="3E047DC3"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b/>
                <w:bCs/>
                <w:lang w:eastAsia="de-DE"/>
              </w:rPr>
              <w:t>1 bis 5</w:t>
            </w:r>
            <w:r w:rsidRPr="00993403">
              <w:rPr>
                <w:rFonts w:eastAsia="Times New Roman" w:cs="Times New Roman"/>
                <w:lang w:eastAsia="de-DE"/>
              </w:rPr>
              <w:t xml:space="preserve"> Maximalpunkte: Der Bietende beschreibt lediglich digitale Lösungen des Marktes, ohne Bezug auf die definitive Umsetzung im Auftrag de</w:t>
            </w:r>
            <w:r w:rsidR="00A71EF2">
              <w:rPr>
                <w:rFonts w:eastAsia="Times New Roman" w:cs="Times New Roman"/>
                <w:lang w:eastAsia="de-DE"/>
              </w:rPr>
              <w:t>r</w:t>
            </w:r>
            <w:r w:rsidRPr="00993403">
              <w:rPr>
                <w:rFonts w:eastAsia="Times New Roman" w:cs="Times New Roman"/>
                <w:lang w:eastAsia="de-DE"/>
              </w:rPr>
              <w:t xml:space="preserve"> Auftraggeber</w:t>
            </w:r>
            <w:r w:rsidR="00A71EF2">
              <w:rPr>
                <w:rFonts w:eastAsia="Times New Roman" w:cs="Times New Roman"/>
                <w:lang w:eastAsia="de-DE"/>
              </w:rPr>
              <w:t>in</w:t>
            </w:r>
            <w:r w:rsidRPr="00993403">
              <w:rPr>
                <w:rFonts w:eastAsia="Times New Roman" w:cs="Times New Roman"/>
                <w:lang w:eastAsia="de-DE"/>
              </w:rPr>
              <w:t>.</w:t>
            </w:r>
          </w:p>
        </w:tc>
        <w:tc>
          <w:tcPr>
            <w:tcW w:w="960" w:type="dxa"/>
            <w:vMerge/>
            <w:tcBorders>
              <w:top w:val="nil"/>
              <w:left w:val="single" w:sz="4" w:space="0" w:color="auto"/>
              <w:bottom w:val="single" w:sz="4" w:space="0" w:color="auto"/>
              <w:right w:val="single" w:sz="4" w:space="0" w:color="auto"/>
            </w:tcBorders>
            <w:vAlign w:val="center"/>
            <w:hideMark/>
          </w:tcPr>
          <w:p w14:paraId="52862D80" w14:textId="77777777" w:rsidR="005206D6" w:rsidRPr="00993403" w:rsidRDefault="005206D6" w:rsidP="00B401D4">
            <w:pPr>
              <w:spacing w:after="0" w:line="240" w:lineRule="auto"/>
              <w:jc w:val="both"/>
              <w:rPr>
                <w:rFonts w:eastAsia="Times New Roman" w:cs="Times New Roman"/>
                <w:lang w:eastAsia="de-DE"/>
              </w:rPr>
            </w:pPr>
          </w:p>
        </w:tc>
        <w:tc>
          <w:tcPr>
            <w:tcW w:w="960" w:type="dxa"/>
            <w:vMerge/>
            <w:tcBorders>
              <w:top w:val="nil"/>
              <w:left w:val="single" w:sz="4" w:space="0" w:color="auto"/>
              <w:bottom w:val="single" w:sz="4" w:space="0" w:color="auto"/>
              <w:right w:val="single" w:sz="4" w:space="0" w:color="auto"/>
            </w:tcBorders>
            <w:vAlign w:val="center"/>
            <w:hideMark/>
          </w:tcPr>
          <w:p w14:paraId="008C72BA" w14:textId="77777777" w:rsidR="005206D6" w:rsidRPr="00993403" w:rsidRDefault="005206D6" w:rsidP="00B401D4">
            <w:pPr>
              <w:spacing w:after="0" w:line="240" w:lineRule="auto"/>
              <w:jc w:val="both"/>
              <w:rPr>
                <w:rFonts w:eastAsia="Times New Roman" w:cs="Times New Roman"/>
                <w:lang w:eastAsia="de-DE"/>
              </w:rPr>
            </w:pPr>
          </w:p>
        </w:tc>
      </w:tr>
      <w:tr w:rsidR="005206D6" w:rsidRPr="00993403" w14:paraId="72D51718" w14:textId="77777777" w:rsidTr="00A71EF2">
        <w:trPr>
          <w:trHeight w:val="1417"/>
        </w:trPr>
        <w:tc>
          <w:tcPr>
            <w:tcW w:w="7100" w:type="dxa"/>
            <w:tcBorders>
              <w:top w:val="nil"/>
              <w:left w:val="single" w:sz="4" w:space="0" w:color="auto"/>
              <w:bottom w:val="single" w:sz="4" w:space="0" w:color="auto"/>
              <w:right w:val="single" w:sz="4" w:space="0" w:color="auto"/>
            </w:tcBorders>
            <w:vAlign w:val="center"/>
            <w:hideMark/>
          </w:tcPr>
          <w:p w14:paraId="2AA32BD2"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b/>
                <w:bCs/>
                <w:lang w:eastAsia="de-DE"/>
              </w:rPr>
              <w:t>6 bis 10</w:t>
            </w:r>
            <w:r w:rsidRPr="00993403">
              <w:rPr>
                <w:rFonts w:eastAsia="Times New Roman" w:cs="Times New Roman"/>
                <w:lang w:eastAsia="de-DE"/>
              </w:rPr>
              <w:t xml:space="preserve"> Maximalpunkte: Der Bietende stellt lückenlos und vollständig die geforderten Angaben dar und macht darüber hinaus Ausführungen dazu, welche digitalen Lösungen er in den verschiedenen Raumgruppen einsetzen will. Alles mit klarem Bezug auf die Auftragsumsetzung in den Objekten des Auftraggebers.</w:t>
            </w:r>
          </w:p>
        </w:tc>
        <w:tc>
          <w:tcPr>
            <w:tcW w:w="960" w:type="dxa"/>
            <w:vMerge/>
            <w:tcBorders>
              <w:top w:val="nil"/>
              <w:left w:val="single" w:sz="4" w:space="0" w:color="auto"/>
              <w:bottom w:val="single" w:sz="4" w:space="0" w:color="auto"/>
              <w:right w:val="single" w:sz="4" w:space="0" w:color="auto"/>
            </w:tcBorders>
            <w:vAlign w:val="center"/>
            <w:hideMark/>
          </w:tcPr>
          <w:p w14:paraId="50D4D4D8" w14:textId="77777777" w:rsidR="005206D6" w:rsidRPr="00993403" w:rsidRDefault="005206D6" w:rsidP="00B401D4">
            <w:pPr>
              <w:spacing w:after="0" w:line="240" w:lineRule="auto"/>
              <w:jc w:val="both"/>
              <w:rPr>
                <w:rFonts w:eastAsia="Times New Roman" w:cs="Times New Roman"/>
                <w:lang w:eastAsia="de-DE"/>
              </w:rPr>
            </w:pPr>
          </w:p>
        </w:tc>
        <w:tc>
          <w:tcPr>
            <w:tcW w:w="960" w:type="dxa"/>
            <w:vMerge/>
            <w:tcBorders>
              <w:top w:val="nil"/>
              <w:left w:val="single" w:sz="4" w:space="0" w:color="auto"/>
              <w:bottom w:val="single" w:sz="4" w:space="0" w:color="auto"/>
              <w:right w:val="single" w:sz="4" w:space="0" w:color="auto"/>
            </w:tcBorders>
            <w:vAlign w:val="center"/>
            <w:hideMark/>
          </w:tcPr>
          <w:p w14:paraId="0FF6317C" w14:textId="77777777" w:rsidR="005206D6" w:rsidRPr="00993403" w:rsidRDefault="005206D6" w:rsidP="00B401D4">
            <w:pPr>
              <w:spacing w:after="0" w:line="240" w:lineRule="auto"/>
              <w:jc w:val="both"/>
              <w:rPr>
                <w:rFonts w:eastAsia="Times New Roman" w:cs="Times New Roman"/>
                <w:lang w:eastAsia="de-DE"/>
              </w:rPr>
            </w:pPr>
          </w:p>
        </w:tc>
      </w:tr>
      <w:tr w:rsidR="005206D6" w:rsidRPr="00993403" w14:paraId="192EBF9C" w14:textId="77777777" w:rsidTr="00A71EF2">
        <w:trPr>
          <w:trHeight w:val="1928"/>
        </w:trPr>
        <w:tc>
          <w:tcPr>
            <w:tcW w:w="7100" w:type="dxa"/>
            <w:tcBorders>
              <w:top w:val="nil"/>
              <w:left w:val="single" w:sz="4" w:space="0" w:color="auto"/>
              <w:bottom w:val="single" w:sz="4" w:space="0" w:color="auto"/>
              <w:right w:val="single" w:sz="4" w:space="0" w:color="auto"/>
            </w:tcBorders>
            <w:vAlign w:val="center"/>
            <w:hideMark/>
          </w:tcPr>
          <w:p w14:paraId="73E3E4A2" w14:textId="77777777" w:rsidR="005206D6" w:rsidRPr="00993403" w:rsidRDefault="005206D6" w:rsidP="00B401D4">
            <w:pPr>
              <w:spacing w:after="0" w:line="240" w:lineRule="auto"/>
              <w:jc w:val="both"/>
              <w:rPr>
                <w:rFonts w:eastAsia="Times New Roman" w:cs="Times New Roman"/>
                <w:color w:val="0E2841"/>
                <w:lang w:eastAsia="de-DE"/>
              </w:rPr>
            </w:pPr>
            <w:r w:rsidRPr="00993403">
              <w:rPr>
                <w:rFonts w:eastAsia="Times New Roman" w:cs="Times New Roman"/>
                <w:b/>
                <w:bCs/>
                <w:color w:val="0E2841"/>
                <w:lang w:eastAsia="de-DE"/>
                <w14:textFill>
                  <w14:solidFill>
                    <w14:srgbClr w14:val="0E2841">
                      <w14:lumMod w14:val="75000"/>
                    </w14:srgbClr>
                  </w14:solidFill>
                </w14:textFill>
              </w:rPr>
              <w:t>11 bis 15</w:t>
            </w:r>
            <w:r w:rsidRPr="00993403">
              <w:rPr>
                <w:rFonts w:eastAsia="Times New Roman" w:cs="Times New Roman"/>
                <w:color w:val="0E2841"/>
                <w:lang w:eastAsia="de-DE"/>
                <w14:textFill>
                  <w14:solidFill>
                    <w14:srgbClr w14:val="0E2841">
                      <w14:lumMod w14:val="75000"/>
                    </w14:srgbClr>
                  </w14:solidFill>
                </w14:textFill>
              </w:rPr>
              <w:t xml:space="preserve"> Maximalpunkte: Der Bietende stellt lückenlos und vollständig die zuvor geforderten Angaben dar und macht darüber hinaus detaillierte und nachvollziehbare Ausführungen dazu, wie sich die geplanten digitalen Lösungen auf die Steigerung der Effizienz auswirken und wie damit die Leistungswerte nachhaltig gesteigert werden können.</w:t>
            </w:r>
          </w:p>
        </w:tc>
        <w:tc>
          <w:tcPr>
            <w:tcW w:w="960" w:type="dxa"/>
            <w:vMerge/>
            <w:tcBorders>
              <w:top w:val="nil"/>
              <w:left w:val="single" w:sz="4" w:space="0" w:color="auto"/>
              <w:bottom w:val="single" w:sz="4" w:space="0" w:color="auto"/>
              <w:right w:val="single" w:sz="4" w:space="0" w:color="auto"/>
            </w:tcBorders>
            <w:vAlign w:val="center"/>
            <w:hideMark/>
          </w:tcPr>
          <w:p w14:paraId="08C710DE" w14:textId="77777777" w:rsidR="005206D6" w:rsidRPr="00993403" w:rsidRDefault="005206D6" w:rsidP="00B401D4">
            <w:pPr>
              <w:spacing w:after="0" w:line="240" w:lineRule="auto"/>
              <w:jc w:val="both"/>
              <w:rPr>
                <w:rFonts w:eastAsia="Times New Roman" w:cs="Times New Roman"/>
                <w:lang w:eastAsia="de-DE"/>
              </w:rPr>
            </w:pPr>
          </w:p>
        </w:tc>
        <w:tc>
          <w:tcPr>
            <w:tcW w:w="960" w:type="dxa"/>
            <w:vMerge/>
            <w:tcBorders>
              <w:top w:val="nil"/>
              <w:left w:val="single" w:sz="4" w:space="0" w:color="auto"/>
              <w:bottom w:val="single" w:sz="4" w:space="0" w:color="auto"/>
              <w:right w:val="single" w:sz="4" w:space="0" w:color="auto"/>
            </w:tcBorders>
            <w:vAlign w:val="center"/>
            <w:hideMark/>
          </w:tcPr>
          <w:p w14:paraId="57DECB6B" w14:textId="77777777" w:rsidR="005206D6" w:rsidRPr="00993403" w:rsidRDefault="005206D6" w:rsidP="00B401D4">
            <w:pPr>
              <w:spacing w:after="0" w:line="240" w:lineRule="auto"/>
              <w:jc w:val="both"/>
              <w:rPr>
                <w:rFonts w:eastAsia="Times New Roman" w:cs="Times New Roman"/>
                <w:lang w:eastAsia="de-DE"/>
              </w:rPr>
            </w:pPr>
          </w:p>
        </w:tc>
      </w:tr>
      <w:tr w:rsidR="005206D6" w:rsidRPr="00993403" w14:paraId="68E63A83" w14:textId="77777777" w:rsidTr="00A71EF2">
        <w:trPr>
          <w:trHeight w:val="1928"/>
        </w:trPr>
        <w:tc>
          <w:tcPr>
            <w:tcW w:w="7100" w:type="dxa"/>
            <w:tcBorders>
              <w:top w:val="nil"/>
              <w:left w:val="single" w:sz="4" w:space="0" w:color="auto"/>
              <w:bottom w:val="single" w:sz="4" w:space="0" w:color="auto"/>
              <w:right w:val="single" w:sz="4" w:space="0" w:color="auto"/>
            </w:tcBorders>
            <w:vAlign w:val="center"/>
            <w:hideMark/>
          </w:tcPr>
          <w:p w14:paraId="31798130"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b/>
                <w:bCs/>
                <w:lang w:eastAsia="de-DE"/>
              </w:rPr>
              <w:t>16 bis 20</w:t>
            </w:r>
            <w:r w:rsidRPr="00993403">
              <w:rPr>
                <w:rFonts w:eastAsia="Times New Roman" w:cs="Times New Roman"/>
                <w:lang w:eastAsia="de-DE"/>
              </w:rPr>
              <w:t xml:space="preserve"> Maximalpunkte: Der Bietende stellt zusätzlich zu den für „11 bis 15 Maximalpunkte“ erforderlichen Angaben dar, welche digitalen Lösungen im Leistungszeitraum noch zu erwarten sind und stellt diese in einem realistischen Zeitplan dar, welcher in der Auftragsumsetzung umgesetzt werden wird.</w:t>
            </w:r>
          </w:p>
        </w:tc>
        <w:tc>
          <w:tcPr>
            <w:tcW w:w="960" w:type="dxa"/>
            <w:vMerge/>
            <w:tcBorders>
              <w:top w:val="nil"/>
              <w:left w:val="single" w:sz="4" w:space="0" w:color="auto"/>
              <w:bottom w:val="single" w:sz="4" w:space="0" w:color="auto"/>
              <w:right w:val="single" w:sz="4" w:space="0" w:color="auto"/>
            </w:tcBorders>
            <w:vAlign w:val="center"/>
            <w:hideMark/>
          </w:tcPr>
          <w:p w14:paraId="1D5DED26" w14:textId="77777777" w:rsidR="005206D6" w:rsidRPr="00993403" w:rsidRDefault="005206D6" w:rsidP="00B401D4">
            <w:pPr>
              <w:spacing w:after="0" w:line="240" w:lineRule="auto"/>
              <w:jc w:val="both"/>
              <w:rPr>
                <w:rFonts w:eastAsia="Times New Roman" w:cs="Times New Roman"/>
                <w:lang w:eastAsia="de-DE"/>
              </w:rPr>
            </w:pPr>
          </w:p>
        </w:tc>
        <w:tc>
          <w:tcPr>
            <w:tcW w:w="960" w:type="dxa"/>
            <w:vMerge/>
            <w:tcBorders>
              <w:top w:val="nil"/>
              <w:left w:val="single" w:sz="4" w:space="0" w:color="auto"/>
              <w:bottom w:val="single" w:sz="4" w:space="0" w:color="auto"/>
              <w:right w:val="single" w:sz="4" w:space="0" w:color="auto"/>
            </w:tcBorders>
            <w:vAlign w:val="center"/>
            <w:hideMark/>
          </w:tcPr>
          <w:p w14:paraId="375F950F" w14:textId="77777777" w:rsidR="005206D6" w:rsidRPr="00993403" w:rsidRDefault="005206D6" w:rsidP="00B401D4">
            <w:pPr>
              <w:spacing w:after="0" w:line="240" w:lineRule="auto"/>
              <w:jc w:val="both"/>
              <w:rPr>
                <w:rFonts w:eastAsia="Times New Roman" w:cs="Times New Roman"/>
                <w:lang w:eastAsia="de-DE"/>
              </w:rPr>
            </w:pPr>
          </w:p>
        </w:tc>
      </w:tr>
    </w:tbl>
    <w:p w14:paraId="25EBF2E0" w14:textId="77777777" w:rsidR="00755B96" w:rsidRDefault="00755B96" w:rsidP="00B401D4">
      <w:pPr>
        <w:jc w:val="both"/>
      </w:pPr>
      <w:r>
        <w:br w:type="page"/>
      </w:r>
    </w:p>
    <w:tbl>
      <w:tblPr>
        <w:tblW w:w="9020" w:type="dxa"/>
        <w:tblCellMar>
          <w:left w:w="70" w:type="dxa"/>
          <w:right w:w="70" w:type="dxa"/>
        </w:tblCellMar>
        <w:tblLook w:val="04A0" w:firstRow="1" w:lastRow="0" w:firstColumn="1" w:lastColumn="0" w:noHBand="0" w:noVBand="1"/>
      </w:tblPr>
      <w:tblGrid>
        <w:gridCol w:w="7100"/>
        <w:gridCol w:w="960"/>
        <w:gridCol w:w="960"/>
      </w:tblGrid>
      <w:tr w:rsidR="005206D6" w:rsidRPr="00993403" w14:paraId="57E03138" w14:textId="77777777" w:rsidTr="00755B96">
        <w:trPr>
          <w:trHeight w:val="454"/>
        </w:trPr>
        <w:tc>
          <w:tcPr>
            <w:tcW w:w="7100" w:type="dxa"/>
            <w:tcBorders>
              <w:top w:val="nil"/>
              <w:left w:val="single" w:sz="4" w:space="0" w:color="auto"/>
              <w:bottom w:val="nil"/>
              <w:right w:val="single" w:sz="4" w:space="0" w:color="auto"/>
            </w:tcBorders>
            <w:vAlign w:val="center"/>
            <w:hideMark/>
          </w:tcPr>
          <w:p w14:paraId="635F9A2A" w14:textId="4FEBD8E0"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lastRenderedPageBreak/>
              <w:t>II.3</w:t>
            </w:r>
          </w:p>
        </w:tc>
        <w:tc>
          <w:tcPr>
            <w:tcW w:w="960" w:type="dxa"/>
            <w:vMerge w:val="restart"/>
            <w:tcBorders>
              <w:top w:val="nil"/>
              <w:left w:val="single" w:sz="4" w:space="0" w:color="auto"/>
              <w:bottom w:val="single" w:sz="4" w:space="0" w:color="000000"/>
              <w:right w:val="single" w:sz="4" w:space="0" w:color="auto"/>
            </w:tcBorders>
            <w:vAlign w:val="center"/>
            <w:hideMark/>
          </w:tcPr>
          <w:p w14:paraId="65AA30A5"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15</w:t>
            </w:r>
          </w:p>
        </w:tc>
        <w:tc>
          <w:tcPr>
            <w:tcW w:w="960" w:type="dxa"/>
            <w:tcBorders>
              <w:top w:val="nil"/>
              <w:left w:val="nil"/>
              <w:bottom w:val="nil"/>
              <w:right w:val="single" w:sz="4" w:space="0" w:color="auto"/>
            </w:tcBorders>
            <w:vAlign w:val="center"/>
            <w:hideMark/>
          </w:tcPr>
          <w:p w14:paraId="4D191FA7"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 </w:t>
            </w:r>
          </w:p>
        </w:tc>
      </w:tr>
      <w:tr w:rsidR="005206D6" w:rsidRPr="00993403" w14:paraId="2AD48E5C" w14:textId="77777777" w:rsidTr="00755B96">
        <w:trPr>
          <w:trHeight w:val="1361"/>
        </w:trPr>
        <w:tc>
          <w:tcPr>
            <w:tcW w:w="7100" w:type="dxa"/>
            <w:tcBorders>
              <w:top w:val="nil"/>
              <w:left w:val="single" w:sz="4" w:space="0" w:color="auto"/>
              <w:bottom w:val="single" w:sz="4" w:space="0" w:color="auto"/>
              <w:right w:val="single" w:sz="4" w:space="0" w:color="auto"/>
            </w:tcBorders>
            <w:vAlign w:val="center"/>
            <w:hideMark/>
          </w:tcPr>
          <w:p w14:paraId="4ECD0C3B" w14:textId="3578525F"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t>Darstellung der Maßnahmen zur körperlichen Entlastung der für den Auftrag einzusetzenden Mitarbeiter bei einer manuellen Arbeitsmethodik (Reinigungsverfahren) im jeweiligen Los de</w:t>
            </w:r>
            <w:r w:rsidR="00755B96">
              <w:rPr>
                <w:rFonts w:eastAsia="Times New Roman" w:cs="Times New Roman"/>
                <w:b/>
                <w:bCs/>
                <w:lang w:eastAsia="de-DE"/>
              </w:rPr>
              <w:t>r</w:t>
            </w:r>
            <w:r w:rsidRPr="00993403">
              <w:rPr>
                <w:rFonts w:eastAsia="Times New Roman" w:cs="Times New Roman"/>
                <w:b/>
                <w:bCs/>
                <w:lang w:eastAsia="de-DE"/>
              </w:rPr>
              <w:t xml:space="preserve"> Auftraggeber</w:t>
            </w:r>
            <w:r w:rsidR="00755B96">
              <w:rPr>
                <w:rFonts w:eastAsia="Times New Roman" w:cs="Times New Roman"/>
                <w:b/>
                <w:bCs/>
                <w:lang w:eastAsia="de-DE"/>
              </w:rPr>
              <w:t>in</w:t>
            </w:r>
            <w:r w:rsidRPr="00993403">
              <w:rPr>
                <w:rFonts w:eastAsia="Times New Roman" w:cs="Times New Roman"/>
                <w:b/>
                <w:bCs/>
                <w:lang w:eastAsia="de-DE"/>
              </w:rPr>
              <w:t>.</w:t>
            </w:r>
          </w:p>
        </w:tc>
        <w:tc>
          <w:tcPr>
            <w:tcW w:w="960" w:type="dxa"/>
            <w:vMerge/>
            <w:tcBorders>
              <w:top w:val="nil"/>
              <w:left w:val="single" w:sz="4" w:space="0" w:color="auto"/>
              <w:bottom w:val="single" w:sz="4" w:space="0" w:color="000000"/>
              <w:right w:val="single" w:sz="4" w:space="0" w:color="auto"/>
            </w:tcBorders>
            <w:vAlign w:val="center"/>
            <w:hideMark/>
          </w:tcPr>
          <w:p w14:paraId="2B5B19F0" w14:textId="77777777" w:rsidR="005206D6" w:rsidRPr="00993403" w:rsidRDefault="005206D6" w:rsidP="00B401D4">
            <w:pPr>
              <w:spacing w:after="0" w:line="240" w:lineRule="auto"/>
              <w:jc w:val="both"/>
              <w:rPr>
                <w:rFonts w:eastAsia="Times New Roman" w:cs="Times New Roman"/>
                <w:lang w:eastAsia="de-DE"/>
              </w:rPr>
            </w:pPr>
          </w:p>
        </w:tc>
        <w:tc>
          <w:tcPr>
            <w:tcW w:w="960" w:type="dxa"/>
            <w:tcBorders>
              <w:top w:val="nil"/>
              <w:left w:val="nil"/>
              <w:bottom w:val="nil"/>
              <w:right w:val="single" w:sz="4" w:space="0" w:color="auto"/>
            </w:tcBorders>
            <w:vAlign w:val="center"/>
            <w:hideMark/>
          </w:tcPr>
          <w:p w14:paraId="60FED23E"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 </w:t>
            </w:r>
          </w:p>
        </w:tc>
      </w:tr>
      <w:tr w:rsidR="005206D6" w:rsidRPr="00993403" w14:paraId="50910E2F" w14:textId="77777777" w:rsidTr="00755B96">
        <w:trPr>
          <w:trHeight w:val="1077"/>
        </w:trPr>
        <w:tc>
          <w:tcPr>
            <w:tcW w:w="7100" w:type="dxa"/>
            <w:tcBorders>
              <w:top w:val="nil"/>
              <w:left w:val="single" w:sz="4" w:space="0" w:color="auto"/>
              <w:bottom w:val="single" w:sz="4" w:space="0" w:color="auto"/>
              <w:right w:val="single" w:sz="4" w:space="0" w:color="auto"/>
            </w:tcBorders>
            <w:vAlign w:val="center"/>
            <w:hideMark/>
          </w:tcPr>
          <w:p w14:paraId="3766203C"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0 Punkte erhält ein Bietender, wenn er keine Angaben macht. In diesem Fall wird das Angebot von der weiteren Wertung ausgeschlossen!</w:t>
            </w:r>
          </w:p>
        </w:tc>
        <w:tc>
          <w:tcPr>
            <w:tcW w:w="960" w:type="dxa"/>
            <w:vMerge/>
            <w:tcBorders>
              <w:top w:val="nil"/>
              <w:left w:val="single" w:sz="4" w:space="0" w:color="auto"/>
              <w:bottom w:val="single" w:sz="4" w:space="0" w:color="000000"/>
              <w:right w:val="single" w:sz="4" w:space="0" w:color="auto"/>
            </w:tcBorders>
            <w:vAlign w:val="center"/>
            <w:hideMark/>
          </w:tcPr>
          <w:p w14:paraId="63EF7C34" w14:textId="77777777" w:rsidR="005206D6" w:rsidRPr="00993403" w:rsidRDefault="005206D6" w:rsidP="00B401D4">
            <w:pPr>
              <w:spacing w:after="0" w:line="240" w:lineRule="auto"/>
              <w:jc w:val="both"/>
              <w:rPr>
                <w:rFonts w:eastAsia="Times New Roman" w:cs="Times New Roman"/>
                <w:lang w:eastAsia="de-DE"/>
              </w:rPr>
            </w:pPr>
          </w:p>
        </w:tc>
        <w:tc>
          <w:tcPr>
            <w:tcW w:w="960" w:type="dxa"/>
            <w:tcBorders>
              <w:top w:val="nil"/>
              <w:left w:val="nil"/>
              <w:bottom w:val="nil"/>
              <w:right w:val="single" w:sz="4" w:space="0" w:color="auto"/>
            </w:tcBorders>
            <w:vAlign w:val="center"/>
            <w:hideMark/>
          </w:tcPr>
          <w:p w14:paraId="757CD1FF"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 </w:t>
            </w:r>
          </w:p>
        </w:tc>
      </w:tr>
      <w:tr w:rsidR="005206D6" w:rsidRPr="00993403" w14:paraId="65A390FD" w14:textId="77777777" w:rsidTr="00755B96">
        <w:trPr>
          <w:trHeight w:val="1077"/>
        </w:trPr>
        <w:tc>
          <w:tcPr>
            <w:tcW w:w="7100" w:type="dxa"/>
            <w:tcBorders>
              <w:top w:val="nil"/>
              <w:left w:val="single" w:sz="4" w:space="0" w:color="auto"/>
              <w:bottom w:val="single" w:sz="4" w:space="0" w:color="auto"/>
              <w:right w:val="single" w:sz="4" w:space="0" w:color="auto"/>
            </w:tcBorders>
            <w:vAlign w:val="center"/>
            <w:hideMark/>
          </w:tcPr>
          <w:p w14:paraId="67DA064D"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b/>
                <w:bCs/>
                <w:lang w:eastAsia="de-DE"/>
              </w:rPr>
              <w:t>1 bis 5</w:t>
            </w:r>
            <w:r w:rsidRPr="00993403">
              <w:rPr>
                <w:rFonts w:eastAsia="Times New Roman" w:cs="Times New Roman"/>
                <w:lang w:eastAsia="de-DE"/>
              </w:rPr>
              <w:t xml:space="preserve"> Maximalpunkte: Der Bietende stellt nur dar, dass er die für den Auftrag einzusetzenden Mitarbeiter mit maschineller Technik entlasten will.</w:t>
            </w:r>
          </w:p>
        </w:tc>
        <w:tc>
          <w:tcPr>
            <w:tcW w:w="960" w:type="dxa"/>
            <w:vMerge/>
            <w:tcBorders>
              <w:top w:val="nil"/>
              <w:left w:val="single" w:sz="4" w:space="0" w:color="auto"/>
              <w:bottom w:val="single" w:sz="4" w:space="0" w:color="000000"/>
              <w:right w:val="single" w:sz="4" w:space="0" w:color="auto"/>
            </w:tcBorders>
            <w:vAlign w:val="center"/>
            <w:hideMark/>
          </w:tcPr>
          <w:p w14:paraId="3230A106" w14:textId="77777777" w:rsidR="005206D6" w:rsidRPr="00993403" w:rsidRDefault="005206D6" w:rsidP="00B401D4">
            <w:pPr>
              <w:spacing w:after="0" w:line="240" w:lineRule="auto"/>
              <w:jc w:val="both"/>
              <w:rPr>
                <w:rFonts w:eastAsia="Times New Roman" w:cs="Times New Roman"/>
                <w:lang w:eastAsia="de-DE"/>
              </w:rPr>
            </w:pPr>
          </w:p>
        </w:tc>
        <w:tc>
          <w:tcPr>
            <w:tcW w:w="960" w:type="dxa"/>
            <w:tcBorders>
              <w:top w:val="nil"/>
              <w:left w:val="nil"/>
              <w:bottom w:val="nil"/>
              <w:right w:val="single" w:sz="4" w:space="0" w:color="auto"/>
            </w:tcBorders>
            <w:vAlign w:val="center"/>
            <w:hideMark/>
          </w:tcPr>
          <w:p w14:paraId="0E9E2FFC"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 </w:t>
            </w:r>
          </w:p>
        </w:tc>
      </w:tr>
      <w:tr w:rsidR="005206D6" w:rsidRPr="00993403" w14:paraId="238EA4EA" w14:textId="77777777" w:rsidTr="00755B96">
        <w:trPr>
          <w:trHeight w:val="1984"/>
        </w:trPr>
        <w:tc>
          <w:tcPr>
            <w:tcW w:w="7100" w:type="dxa"/>
            <w:tcBorders>
              <w:top w:val="nil"/>
              <w:left w:val="single" w:sz="4" w:space="0" w:color="auto"/>
              <w:bottom w:val="single" w:sz="4" w:space="0" w:color="auto"/>
              <w:right w:val="single" w:sz="4" w:space="0" w:color="auto"/>
            </w:tcBorders>
            <w:vAlign w:val="center"/>
            <w:hideMark/>
          </w:tcPr>
          <w:p w14:paraId="4EFE2DD3"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b/>
                <w:bCs/>
                <w:lang w:eastAsia="de-DE"/>
              </w:rPr>
              <w:t>6 bis 10</w:t>
            </w:r>
            <w:r w:rsidRPr="00993403">
              <w:rPr>
                <w:rFonts w:eastAsia="Times New Roman" w:cs="Times New Roman"/>
                <w:lang w:eastAsia="de-DE"/>
              </w:rPr>
              <w:t xml:space="preserve"> Maximalpunkte: Der Bietende stellt zusätzlich zu der Erklärung, dass er Mitarbeiter durch maschinelle Technik entlasten will, detailliert und nachvollziehbar dar, wie er in der Boden-, Oberflächen- und Sanitärraumreinigung die für den Auftrag einzusetzenden Mitarbeiter mit der geplanten und unter II.1 beschriebenen manuellen Technik körperlich entlasten will. </w:t>
            </w:r>
          </w:p>
        </w:tc>
        <w:tc>
          <w:tcPr>
            <w:tcW w:w="960" w:type="dxa"/>
            <w:vMerge/>
            <w:tcBorders>
              <w:top w:val="nil"/>
              <w:left w:val="single" w:sz="4" w:space="0" w:color="auto"/>
              <w:bottom w:val="single" w:sz="4" w:space="0" w:color="000000"/>
              <w:right w:val="single" w:sz="4" w:space="0" w:color="auto"/>
            </w:tcBorders>
            <w:vAlign w:val="center"/>
            <w:hideMark/>
          </w:tcPr>
          <w:p w14:paraId="0830D16C" w14:textId="77777777" w:rsidR="005206D6" w:rsidRPr="00993403" w:rsidRDefault="005206D6" w:rsidP="00B401D4">
            <w:pPr>
              <w:spacing w:after="0" w:line="240" w:lineRule="auto"/>
              <w:jc w:val="both"/>
              <w:rPr>
                <w:rFonts w:eastAsia="Times New Roman" w:cs="Times New Roman"/>
                <w:lang w:eastAsia="de-DE"/>
              </w:rPr>
            </w:pPr>
          </w:p>
        </w:tc>
        <w:tc>
          <w:tcPr>
            <w:tcW w:w="960" w:type="dxa"/>
            <w:tcBorders>
              <w:top w:val="nil"/>
              <w:left w:val="nil"/>
              <w:bottom w:val="nil"/>
              <w:right w:val="single" w:sz="4" w:space="0" w:color="auto"/>
            </w:tcBorders>
            <w:vAlign w:val="center"/>
            <w:hideMark/>
          </w:tcPr>
          <w:p w14:paraId="53DEC093"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 </w:t>
            </w:r>
          </w:p>
        </w:tc>
      </w:tr>
      <w:tr w:rsidR="005206D6" w:rsidRPr="00993403" w14:paraId="662F1D65" w14:textId="77777777" w:rsidTr="00755B96">
        <w:trPr>
          <w:trHeight w:val="2891"/>
        </w:trPr>
        <w:tc>
          <w:tcPr>
            <w:tcW w:w="7100" w:type="dxa"/>
            <w:tcBorders>
              <w:top w:val="nil"/>
              <w:left w:val="single" w:sz="4" w:space="0" w:color="auto"/>
              <w:bottom w:val="single" w:sz="4" w:space="0" w:color="auto"/>
              <w:right w:val="single" w:sz="4" w:space="0" w:color="auto"/>
            </w:tcBorders>
            <w:vAlign w:val="center"/>
            <w:hideMark/>
          </w:tcPr>
          <w:p w14:paraId="325972DC"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b/>
                <w:bCs/>
                <w:lang w:eastAsia="de-DE"/>
              </w:rPr>
              <w:t>11 bis 15</w:t>
            </w:r>
            <w:r w:rsidRPr="00993403">
              <w:rPr>
                <w:rFonts w:eastAsia="Times New Roman" w:cs="Times New Roman"/>
                <w:lang w:eastAsia="de-DE"/>
              </w:rPr>
              <w:t xml:space="preserve"> Maximalpunkte: Der Bietende stellt zusätzlich zu den für „6 bis 10 Maximalpunkte“ erforderlichen Angaben detailliert und nachvollziehbar dar, welche gesundheitsfördernden Programme eingesetzt werden, um die körperliche Einsatzfähigkeit aller Altersgruppen der für den Auftrag einzusetzenden Mitarbeiter dauerhaft aufrecht zu erhalten, so dass von dem Konzept eine bestmögliche Gesunderhaltung oder gar Gesundheitsförderung der für den Auftrag einzusetzenden Mitarbeiter des Auftragnehmer auszugehen ist.</w:t>
            </w:r>
          </w:p>
        </w:tc>
        <w:tc>
          <w:tcPr>
            <w:tcW w:w="960" w:type="dxa"/>
            <w:vMerge/>
            <w:tcBorders>
              <w:top w:val="nil"/>
              <w:left w:val="single" w:sz="4" w:space="0" w:color="auto"/>
              <w:bottom w:val="single" w:sz="4" w:space="0" w:color="000000"/>
              <w:right w:val="single" w:sz="4" w:space="0" w:color="auto"/>
            </w:tcBorders>
            <w:vAlign w:val="center"/>
            <w:hideMark/>
          </w:tcPr>
          <w:p w14:paraId="2C983133" w14:textId="77777777" w:rsidR="005206D6" w:rsidRPr="00993403" w:rsidRDefault="005206D6" w:rsidP="00B401D4">
            <w:pPr>
              <w:spacing w:after="0" w:line="240" w:lineRule="auto"/>
              <w:jc w:val="both"/>
              <w:rPr>
                <w:rFonts w:eastAsia="Times New Roman" w:cs="Times New Roman"/>
                <w:lang w:eastAsia="de-DE"/>
              </w:rPr>
            </w:pPr>
          </w:p>
        </w:tc>
        <w:tc>
          <w:tcPr>
            <w:tcW w:w="960" w:type="dxa"/>
            <w:tcBorders>
              <w:top w:val="nil"/>
              <w:left w:val="nil"/>
              <w:bottom w:val="single" w:sz="4" w:space="0" w:color="auto"/>
              <w:right w:val="single" w:sz="4" w:space="0" w:color="auto"/>
            </w:tcBorders>
            <w:vAlign w:val="center"/>
            <w:hideMark/>
          </w:tcPr>
          <w:p w14:paraId="65A42BBF" w14:textId="77777777" w:rsidR="005206D6" w:rsidRPr="00993403" w:rsidRDefault="005206D6" w:rsidP="00B401D4">
            <w:pPr>
              <w:spacing w:after="0" w:line="240" w:lineRule="auto"/>
              <w:jc w:val="both"/>
              <w:rPr>
                <w:rFonts w:eastAsia="Times New Roman" w:cs="Times New Roman"/>
                <w:lang w:eastAsia="de-DE"/>
              </w:rPr>
            </w:pPr>
            <w:r w:rsidRPr="00993403">
              <w:rPr>
                <w:rFonts w:eastAsia="Times New Roman" w:cs="Times New Roman"/>
                <w:lang w:eastAsia="de-DE"/>
              </w:rPr>
              <w:t> </w:t>
            </w:r>
          </w:p>
        </w:tc>
      </w:tr>
      <w:tr w:rsidR="005206D6" w:rsidRPr="00880457" w14:paraId="5D207882" w14:textId="77777777" w:rsidTr="00755B96">
        <w:trPr>
          <w:trHeight w:val="510"/>
        </w:trPr>
        <w:tc>
          <w:tcPr>
            <w:tcW w:w="7100" w:type="dxa"/>
            <w:tcBorders>
              <w:top w:val="nil"/>
              <w:left w:val="single" w:sz="4" w:space="0" w:color="auto"/>
              <w:bottom w:val="single" w:sz="4" w:space="0" w:color="auto"/>
              <w:right w:val="single" w:sz="4" w:space="0" w:color="auto"/>
            </w:tcBorders>
            <w:vAlign w:val="center"/>
            <w:hideMark/>
          </w:tcPr>
          <w:p w14:paraId="388791D2" w14:textId="77777777"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t>Summe</w:t>
            </w:r>
          </w:p>
        </w:tc>
        <w:tc>
          <w:tcPr>
            <w:tcW w:w="960" w:type="dxa"/>
            <w:tcBorders>
              <w:top w:val="nil"/>
              <w:left w:val="nil"/>
              <w:bottom w:val="single" w:sz="4" w:space="0" w:color="auto"/>
              <w:right w:val="single" w:sz="4" w:space="0" w:color="auto"/>
            </w:tcBorders>
            <w:vAlign w:val="center"/>
            <w:hideMark/>
          </w:tcPr>
          <w:p w14:paraId="43F1EEDE" w14:textId="77777777" w:rsidR="005206D6" w:rsidRPr="00993403"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t>50</w:t>
            </w:r>
          </w:p>
        </w:tc>
        <w:tc>
          <w:tcPr>
            <w:tcW w:w="960" w:type="dxa"/>
            <w:tcBorders>
              <w:top w:val="nil"/>
              <w:left w:val="nil"/>
              <w:bottom w:val="single" w:sz="4" w:space="0" w:color="auto"/>
              <w:right w:val="single" w:sz="4" w:space="0" w:color="auto"/>
            </w:tcBorders>
            <w:vAlign w:val="center"/>
            <w:hideMark/>
          </w:tcPr>
          <w:p w14:paraId="3365A2BA" w14:textId="77777777" w:rsidR="005206D6" w:rsidRPr="00880457" w:rsidRDefault="005206D6" w:rsidP="00B401D4">
            <w:pPr>
              <w:spacing w:after="0" w:line="240" w:lineRule="auto"/>
              <w:jc w:val="both"/>
              <w:rPr>
                <w:rFonts w:eastAsia="Times New Roman" w:cs="Times New Roman"/>
                <w:b/>
                <w:bCs/>
                <w:lang w:eastAsia="de-DE"/>
              </w:rPr>
            </w:pPr>
            <w:r w:rsidRPr="00993403">
              <w:rPr>
                <w:rFonts w:eastAsia="Times New Roman" w:cs="Times New Roman"/>
                <w:b/>
                <w:bCs/>
                <w:lang w:eastAsia="de-DE"/>
              </w:rPr>
              <w:t>35</w:t>
            </w:r>
          </w:p>
        </w:tc>
      </w:tr>
    </w:tbl>
    <w:p w14:paraId="6606E342" w14:textId="34B15DAA" w:rsidR="00B401D4" w:rsidRPr="00B401D4" w:rsidRDefault="005206D6" w:rsidP="00B401D4">
      <w:pPr>
        <w:spacing w:before="240" w:after="200"/>
        <w:jc w:val="both"/>
        <w:rPr>
          <w:rFonts w:eastAsia="Times New Roman" w:cs="Times New Roman"/>
          <w:szCs w:val="20"/>
          <w:lang w:eastAsia="de-DE"/>
        </w:rPr>
      </w:pPr>
      <w:r>
        <w:fldChar w:fldCharType="end"/>
      </w:r>
      <w:r w:rsidR="00B401D4" w:rsidRPr="00B401D4">
        <w:rPr>
          <w:rFonts w:eastAsia="Times New Roman" w:cs="Times New Roman"/>
          <w:szCs w:val="20"/>
          <w:lang w:eastAsia="de-DE"/>
        </w:rPr>
        <w:t>Das jeweilige Angebot muss im Kriterium technisches, innovatives und digitales Umsetzungskonzept mindestens 35 Punkte erreichen.</w:t>
      </w:r>
    </w:p>
    <w:p w14:paraId="73B3F6D8" w14:textId="6638E583" w:rsidR="00755B96" w:rsidRDefault="00B401D4" w:rsidP="00B401D4">
      <w:pPr>
        <w:jc w:val="both"/>
        <w:rPr>
          <w:b/>
          <w:bCs/>
          <w:u w:val="single"/>
        </w:rPr>
      </w:pPr>
      <w:r w:rsidRPr="00B401D4">
        <w:rPr>
          <w:rFonts w:eastAsia="Times New Roman" w:cs="Times New Roman"/>
          <w:szCs w:val="20"/>
          <w:lang w:eastAsia="de-DE"/>
        </w:rPr>
        <w:t>Angebote, bei denen die verbindlich vorgegebene Vorlage „Technisches Umsetzungskonzept“ nicht oder nicht vollständig ausgefüllt eingereicht wird, erfüllen die formalen Anforderungen nicht und werden von der weiteren Zuschlagswertung ausgeschlossen.</w:t>
      </w:r>
      <w:r w:rsidRPr="00B401D4">
        <w:rPr>
          <w:rFonts w:eastAsia="Times New Roman" w:cs="Times New Roman"/>
          <w:b/>
          <w:bCs/>
          <w:szCs w:val="20"/>
          <w:u w:val="single"/>
          <w:lang w:eastAsia="de-DE"/>
        </w:rPr>
        <w:t xml:space="preserve"> </w:t>
      </w:r>
      <w:r w:rsidR="00755B96">
        <w:rPr>
          <w:b/>
          <w:bCs/>
          <w:u w:val="single"/>
        </w:rPr>
        <w:br w:type="page"/>
      </w:r>
    </w:p>
    <w:p w14:paraId="6680ABDB" w14:textId="63FCC8E5" w:rsidR="005206D6" w:rsidRPr="00993403" w:rsidRDefault="005206D6" w:rsidP="0088475D">
      <w:pPr>
        <w:pStyle w:val="berschrift1"/>
      </w:pPr>
      <w:r w:rsidRPr="00993403">
        <w:lastRenderedPageBreak/>
        <w:t>Angebotspreis</w:t>
      </w:r>
    </w:p>
    <w:p w14:paraId="145DBD5F" w14:textId="77777777" w:rsidR="00200168" w:rsidRPr="00200168" w:rsidRDefault="00200168" w:rsidP="00200168">
      <w:pPr>
        <w:spacing w:after="200"/>
        <w:jc w:val="both"/>
      </w:pPr>
      <w:r w:rsidRPr="00200168">
        <w:t>Der für die Zuschlagswertung maßgebliche Angebotspreis ist der je Los angebotene Gesamtpreis (netto).</w:t>
      </w:r>
    </w:p>
    <w:p w14:paraId="6B369145" w14:textId="77777777" w:rsidR="00200168" w:rsidRPr="00200168" w:rsidRDefault="00200168" w:rsidP="00200168">
      <w:pPr>
        <w:spacing w:after="200"/>
        <w:jc w:val="both"/>
      </w:pPr>
      <w:r w:rsidRPr="00200168">
        <w:t>Maßgeblich ist jeweils die in der verbindlich vorgegebenen und unveränderbaren Kalkulationsdatei ausgewiesene Wertungssumme (netto) gemäß nachfolgender Festlegung:</w:t>
      </w:r>
    </w:p>
    <w:p w14:paraId="2BE64076" w14:textId="77777777" w:rsidR="00200168" w:rsidRDefault="00200168" w:rsidP="00200168">
      <w:pPr>
        <w:numPr>
          <w:ilvl w:val="0"/>
          <w:numId w:val="1"/>
        </w:numPr>
        <w:spacing w:after="200"/>
        <w:jc w:val="both"/>
      </w:pPr>
      <w:r w:rsidRPr="00200168">
        <w:t>Los 1:</w:t>
      </w:r>
    </w:p>
    <w:p w14:paraId="276FEC68" w14:textId="56E11C58" w:rsidR="00200168" w:rsidRPr="00200168" w:rsidRDefault="00200168" w:rsidP="00200168">
      <w:pPr>
        <w:spacing w:after="200"/>
        <w:ind w:left="720"/>
        <w:jc w:val="both"/>
      </w:pPr>
      <w:r w:rsidRPr="00200168">
        <w:t>Kalkulationsdatei „V_Kalkulation Los 1 JGU“, Tabellenblatt [Zusammenfassung 05.2025], Zelle G4</w:t>
      </w:r>
      <w:r w:rsidR="00450F3F">
        <w:t>0</w:t>
      </w:r>
    </w:p>
    <w:p w14:paraId="498DD209" w14:textId="77777777" w:rsidR="00200168" w:rsidRDefault="00200168" w:rsidP="00200168">
      <w:pPr>
        <w:numPr>
          <w:ilvl w:val="0"/>
          <w:numId w:val="1"/>
        </w:numPr>
        <w:spacing w:after="200"/>
        <w:jc w:val="both"/>
      </w:pPr>
      <w:r w:rsidRPr="00200168">
        <w:t>Los 2:</w:t>
      </w:r>
    </w:p>
    <w:p w14:paraId="0BCD160B" w14:textId="44BFEDC8" w:rsidR="00200168" w:rsidRPr="00200168" w:rsidRDefault="00200168" w:rsidP="00200168">
      <w:pPr>
        <w:spacing w:after="200"/>
        <w:ind w:left="720"/>
        <w:jc w:val="both"/>
      </w:pPr>
      <w:r w:rsidRPr="00200168">
        <w:t>Kalkulationsdatei „V_Kalkulation Los 2 JGU“, Tabellenblatt [Zusammenfassung 05.2025], Zelle G</w:t>
      </w:r>
      <w:r w:rsidR="00852BB0">
        <w:t>45</w:t>
      </w:r>
    </w:p>
    <w:p w14:paraId="7784BD20" w14:textId="77777777" w:rsidR="00200168" w:rsidRDefault="00200168" w:rsidP="00200168">
      <w:pPr>
        <w:numPr>
          <w:ilvl w:val="0"/>
          <w:numId w:val="1"/>
        </w:numPr>
        <w:spacing w:after="200"/>
        <w:jc w:val="both"/>
      </w:pPr>
      <w:r w:rsidRPr="00200168">
        <w:t>Los 3:</w:t>
      </w:r>
    </w:p>
    <w:p w14:paraId="55D369AE" w14:textId="699D60B0" w:rsidR="00200168" w:rsidRPr="00200168" w:rsidRDefault="00200168" w:rsidP="00200168">
      <w:pPr>
        <w:spacing w:after="200"/>
        <w:ind w:left="720"/>
        <w:jc w:val="both"/>
      </w:pPr>
      <w:r w:rsidRPr="00200168">
        <w:t>Kalkulationsdatei „V_Kalkulation Los 3 JGU“, Tabellenblatt [Zusammenfassung 05.2025], Zelle G</w:t>
      </w:r>
      <w:r w:rsidR="0060379A">
        <w:t>26</w:t>
      </w:r>
    </w:p>
    <w:p w14:paraId="2A8A0F34" w14:textId="77777777" w:rsidR="00200168" w:rsidRPr="00200168" w:rsidRDefault="00200168" w:rsidP="00200168">
      <w:pPr>
        <w:spacing w:after="200"/>
        <w:jc w:val="both"/>
      </w:pPr>
      <w:r w:rsidRPr="00200168">
        <w:t>Die jeweils ausgewiesene Wertungssumme (netto) ist verbindlich und bildet die alleinige Grundlage für die Preisbewertung im Rahmen der Zuschlagswertung.</w:t>
      </w:r>
    </w:p>
    <w:p w14:paraId="0D761350" w14:textId="77777777" w:rsidR="00200168" w:rsidRPr="00200168" w:rsidRDefault="00200168" w:rsidP="00200168">
      <w:pPr>
        <w:spacing w:after="200"/>
        <w:jc w:val="both"/>
      </w:pPr>
      <w:r w:rsidRPr="00200168">
        <w:t>Eine abweichende Ermittlung, Umrechnung oder Herleitung des Angebotspreises erfolgt nicht.</w:t>
      </w:r>
    </w:p>
    <w:p w14:paraId="2DB79892" w14:textId="77777777" w:rsidR="00547CEC" w:rsidRDefault="00547CEC" w:rsidP="00200168">
      <w:pPr>
        <w:spacing w:after="200"/>
        <w:jc w:val="both"/>
      </w:pPr>
    </w:p>
    <w:sectPr w:rsidR="00547CEC">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FF4D4" w14:textId="77777777" w:rsidR="00803475" w:rsidRDefault="00803475" w:rsidP="008078EF">
      <w:pPr>
        <w:spacing w:after="0" w:line="240" w:lineRule="auto"/>
      </w:pPr>
      <w:r>
        <w:separator/>
      </w:r>
    </w:p>
  </w:endnote>
  <w:endnote w:type="continuationSeparator" w:id="0">
    <w:p w14:paraId="004FB61F" w14:textId="77777777" w:rsidR="00803475" w:rsidRDefault="00803475" w:rsidP="00807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dugi">
    <w:panose1 w:val="020B0502040204020203"/>
    <w:charset w:val="00"/>
    <w:family w:val="swiss"/>
    <w:pitch w:val="variable"/>
    <w:sig w:usb0="80000003" w:usb1="02000000" w:usb2="00003000"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7CB60" w14:textId="77777777" w:rsidR="00803475" w:rsidRDefault="00803475" w:rsidP="008078EF">
      <w:pPr>
        <w:spacing w:after="0" w:line="240" w:lineRule="auto"/>
      </w:pPr>
      <w:r>
        <w:separator/>
      </w:r>
    </w:p>
  </w:footnote>
  <w:footnote w:type="continuationSeparator" w:id="0">
    <w:p w14:paraId="558B1D51" w14:textId="77777777" w:rsidR="00803475" w:rsidRDefault="00803475" w:rsidP="008078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79100" w14:textId="49D75AC6" w:rsidR="008078EF" w:rsidRPr="008078EF" w:rsidRDefault="008078EF" w:rsidP="008078EF">
    <w:pPr>
      <w:pStyle w:val="Titel"/>
      <w:spacing w:before="240"/>
      <w:rPr>
        <w:sz w:val="48"/>
        <w:szCs w:val="48"/>
      </w:rPr>
    </w:pPr>
    <w:r>
      <w:rPr>
        <w:noProof/>
        <w:sz w:val="48"/>
        <w:szCs w:val="48"/>
      </w:rPr>
      <w:drawing>
        <wp:anchor distT="0" distB="0" distL="114300" distR="114300" simplePos="0" relativeHeight="251658240" behindDoc="0" locked="0" layoutInCell="1" allowOverlap="1" wp14:anchorId="05D101D4" wp14:editId="0F76B6F9">
          <wp:simplePos x="0" y="0"/>
          <wp:positionH relativeFrom="margin">
            <wp:posOffset>3108960</wp:posOffset>
          </wp:positionH>
          <wp:positionV relativeFrom="paragraph">
            <wp:posOffset>11126</wp:posOffset>
          </wp:positionV>
          <wp:extent cx="2814320" cy="685800"/>
          <wp:effectExtent l="0" t="0" r="5080" b="0"/>
          <wp:wrapThrough wrapText="bothSides">
            <wp:wrapPolygon edited="0">
              <wp:start x="0" y="0"/>
              <wp:lineTo x="0" y="21000"/>
              <wp:lineTo x="21493" y="21000"/>
              <wp:lineTo x="21493" y="0"/>
              <wp:lineTo x="0" y="0"/>
            </wp:wrapPolygon>
          </wp:wrapThrough>
          <wp:docPr id="1588681821" name="Grafik 1" descr="Ein Bild, das Text, Schrift, weiß,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681821" name="Grafik 1" descr="Ein Bild, das Text, Schrift, weiß, Design enthält.&#10;&#10;KI-generierte Inhalte können fehlerhaft sein."/>
                  <pic:cNvPicPr/>
                </pic:nvPicPr>
                <pic:blipFill rotWithShape="1">
                  <a:blip r:embed="rId1">
                    <a:extLst>
                      <a:ext uri="{28A0092B-C50C-407E-A947-70E740481C1C}">
                        <a14:useLocalDpi xmlns:a14="http://schemas.microsoft.com/office/drawing/2010/main" val="0"/>
                      </a:ext>
                    </a:extLst>
                  </a:blip>
                  <a:srcRect l="9253" t="14946" r="4160" b="21526"/>
                  <a:stretch>
                    <a:fillRect/>
                  </a:stretch>
                </pic:blipFill>
                <pic:spPr bwMode="auto">
                  <a:xfrm>
                    <a:off x="0" y="0"/>
                    <a:ext cx="2814320" cy="685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078EF">
      <w:rPr>
        <w:sz w:val="48"/>
        <w:szCs w:val="48"/>
      </w:rPr>
      <w:t>Wertungsmatrix</w:t>
    </w:r>
  </w:p>
  <w:p w14:paraId="75F44787" w14:textId="1BC68E4E" w:rsidR="008078EF" w:rsidRDefault="002751B0">
    <w:pPr>
      <w:pStyle w:val="Kopfzeile"/>
    </w:pPr>
    <w:r>
      <w:t>Zuschlagskriterien und Bewertungsmethode</w:t>
    </w:r>
  </w:p>
  <w:p w14:paraId="6A4748CB" w14:textId="77777777" w:rsidR="002751B0" w:rsidRPr="004B6551" w:rsidRDefault="002751B0">
    <w:pPr>
      <w:pStyle w:val="Kopfzeile"/>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21589F"/>
    <w:multiLevelType w:val="multilevel"/>
    <w:tmpl w:val="2CB81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6014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CEC"/>
    <w:rsid w:val="00001F94"/>
    <w:rsid w:val="00033EAD"/>
    <w:rsid w:val="0006145F"/>
    <w:rsid w:val="000B0238"/>
    <w:rsid w:val="000E7060"/>
    <w:rsid w:val="001239DF"/>
    <w:rsid w:val="00153462"/>
    <w:rsid w:val="00182551"/>
    <w:rsid w:val="00195DFC"/>
    <w:rsid w:val="001D3C43"/>
    <w:rsid w:val="001E1344"/>
    <w:rsid w:val="001F1F95"/>
    <w:rsid w:val="00200168"/>
    <w:rsid w:val="002751B0"/>
    <w:rsid w:val="002C6DF6"/>
    <w:rsid w:val="002E1630"/>
    <w:rsid w:val="002F1108"/>
    <w:rsid w:val="002F6284"/>
    <w:rsid w:val="002F7E44"/>
    <w:rsid w:val="00327F2E"/>
    <w:rsid w:val="00342422"/>
    <w:rsid w:val="00343D06"/>
    <w:rsid w:val="00442142"/>
    <w:rsid w:val="00450F3F"/>
    <w:rsid w:val="004839C4"/>
    <w:rsid w:val="00490FC6"/>
    <w:rsid w:val="004933F4"/>
    <w:rsid w:val="004B2198"/>
    <w:rsid w:val="004B6551"/>
    <w:rsid w:val="004D1B5F"/>
    <w:rsid w:val="005018BE"/>
    <w:rsid w:val="00515ED3"/>
    <w:rsid w:val="005175BC"/>
    <w:rsid w:val="005206D6"/>
    <w:rsid w:val="0052B378"/>
    <w:rsid w:val="00547CEC"/>
    <w:rsid w:val="005568DB"/>
    <w:rsid w:val="00565367"/>
    <w:rsid w:val="005E1579"/>
    <w:rsid w:val="0060379A"/>
    <w:rsid w:val="006235DD"/>
    <w:rsid w:val="0066136B"/>
    <w:rsid w:val="006B1E3A"/>
    <w:rsid w:val="006E1076"/>
    <w:rsid w:val="00755B96"/>
    <w:rsid w:val="00793D15"/>
    <w:rsid w:val="007968DE"/>
    <w:rsid w:val="007A522B"/>
    <w:rsid w:val="007B40E3"/>
    <w:rsid w:val="007C3659"/>
    <w:rsid w:val="007E1A0F"/>
    <w:rsid w:val="007F3F86"/>
    <w:rsid w:val="00803475"/>
    <w:rsid w:val="008078EF"/>
    <w:rsid w:val="0084166D"/>
    <w:rsid w:val="00852BB0"/>
    <w:rsid w:val="00872283"/>
    <w:rsid w:val="00880457"/>
    <w:rsid w:val="0088475D"/>
    <w:rsid w:val="008B1615"/>
    <w:rsid w:val="008B28D8"/>
    <w:rsid w:val="008B74D1"/>
    <w:rsid w:val="00907AF1"/>
    <w:rsid w:val="009337B3"/>
    <w:rsid w:val="00993403"/>
    <w:rsid w:val="009A0F4B"/>
    <w:rsid w:val="009D2849"/>
    <w:rsid w:val="009D56AF"/>
    <w:rsid w:val="009D5BA2"/>
    <w:rsid w:val="00A71EF2"/>
    <w:rsid w:val="00A93965"/>
    <w:rsid w:val="00A97224"/>
    <w:rsid w:val="00AD4DBA"/>
    <w:rsid w:val="00AE4FD6"/>
    <w:rsid w:val="00B05F35"/>
    <w:rsid w:val="00B401D4"/>
    <w:rsid w:val="00B40EEF"/>
    <w:rsid w:val="00B83473"/>
    <w:rsid w:val="00BD0D79"/>
    <w:rsid w:val="00BF706D"/>
    <w:rsid w:val="00C01897"/>
    <w:rsid w:val="00C12975"/>
    <w:rsid w:val="00C231B1"/>
    <w:rsid w:val="00C2506E"/>
    <w:rsid w:val="00C54BE5"/>
    <w:rsid w:val="00C65BE9"/>
    <w:rsid w:val="00C743DD"/>
    <w:rsid w:val="00CA3B9A"/>
    <w:rsid w:val="00CB0048"/>
    <w:rsid w:val="00CC01C6"/>
    <w:rsid w:val="00CE2D9C"/>
    <w:rsid w:val="00CE576C"/>
    <w:rsid w:val="00CF239E"/>
    <w:rsid w:val="00D071B4"/>
    <w:rsid w:val="00D335D5"/>
    <w:rsid w:val="00D33F99"/>
    <w:rsid w:val="00D90F06"/>
    <w:rsid w:val="00DA49CE"/>
    <w:rsid w:val="00DC4A85"/>
    <w:rsid w:val="00DF10F1"/>
    <w:rsid w:val="00E24CDF"/>
    <w:rsid w:val="00E56E3D"/>
    <w:rsid w:val="00E75273"/>
    <w:rsid w:val="00EB4066"/>
    <w:rsid w:val="00ED4D9C"/>
    <w:rsid w:val="00EE4C59"/>
    <w:rsid w:val="00F53C3D"/>
    <w:rsid w:val="00F835A7"/>
    <w:rsid w:val="00FB4CE5"/>
    <w:rsid w:val="00FB674A"/>
    <w:rsid w:val="1305FEF6"/>
    <w:rsid w:val="2A6D1A82"/>
    <w:rsid w:val="5550EE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BD126"/>
  <w15:chartTrackingRefBased/>
  <w15:docId w15:val="{15484391-45A6-4FE1-B329-0E14AAB99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47C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547C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47CE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47CE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47CE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47CE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47CE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47CE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47CE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7CE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547CE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47CE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47CE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47CE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47CE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47CE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47CE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47CEC"/>
    <w:rPr>
      <w:rFonts w:eastAsiaTheme="majorEastAsia" w:cstheme="majorBidi"/>
      <w:color w:val="272727" w:themeColor="text1" w:themeTint="D8"/>
    </w:rPr>
  </w:style>
  <w:style w:type="paragraph" w:styleId="Titel">
    <w:name w:val="Title"/>
    <w:basedOn w:val="Standard"/>
    <w:next w:val="Standard"/>
    <w:link w:val="TitelZchn"/>
    <w:uiPriority w:val="10"/>
    <w:qFormat/>
    <w:rsid w:val="00547C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47CE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47CE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47CE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47CE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47CEC"/>
    <w:rPr>
      <w:i/>
      <w:iCs/>
      <w:color w:val="404040" w:themeColor="text1" w:themeTint="BF"/>
    </w:rPr>
  </w:style>
  <w:style w:type="paragraph" w:styleId="Listenabsatz">
    <w:name w:val="List Paragraph"/>
    <w:basedOn w:val="Standard"/>
    <w:uiPriority w:val="34"/>
    <w:qFormat/>
    <w:rsid w:val="00547CEC"/>
    <w:pPr>
      <w:ind w:left="720"/>
      <w:contextualSpacing/>
    </w:pPr>
  </w:style>
  <w:style w:type="character" w:styleId="IntensiveHervorhebung">
    <w:name w:val="Intense Emphasis"/>
    <w:basedOn w:val="Absatz-Standardschriftart"/>
    <w:uiPriority w:val="21"/>
    <w:qFormat/>
    <w:rsid w:val="00547CEC"/>
    <w:rPr>
      <w:i/>
      <w:iCs/>
      <w:color w:val="0F4761" w:themeColor="accent1" w:themeShade="BF"/>
    </w:rPr>
  </w:style>
  <w:style w:type="paragraph" w:styleId="IntensivesZitat">
    <w:name w:val="Intense Quote"/>
    <w:basedOn w:val="Standard"/>
    <w:next w:val="Standard"/>
    <w:link w:val="IntensivesZitatZchn"/>
    <w:uiPriority w:val="30"/>
    <w:qFormat/>
    <w:rsid w:val="00547C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47CEC"/>
    <w:rPr>
      <w:i/>
      <w:iCs/>
      <w:color w:val="0F4761" w:themeColor="accent1" w:themeShade="BF"/>
    </w:rPr>
  </w:style>
  <w:style w:type="character" w:styleId="IntensiverVerweis">
    <w:name w:val="Intense Reference"/>
    <w:basedOn w:val="Absatz-Standardschriftart"/>
    <w:uiPriority w:val="32"/>
    <w:qFormat/>
    <w:rsid w:val="00547CEC"/>
    <w:rPr>
      <w:b/>
      <w:bCs/>
      <w:smallCaps/>
      <w:color w:val="0F4761" w:themeColor="accent1" w:themeShade="BF"/>
      <w:spacing w:val="5"/>
    </w:rPr>
  </w:style>
  <w:style w:type="character" w:styleId="Kommentarzeichen">
    <w:name w:val="annotation reference"/>
    <w:basedOn w:val="Absatz-Standardschriftart"/>
    <w:semiHidden/>
    <w:unhideWhenUsed/>
    <w:rsid w:val="005206D6"/>
    <w:rPr>
      <w:sz w:val="16"/>
      <w:szCs w:val="16"/>
    </w:rPr>
  </w:style>
  <w:style w:type="paragraph" w:styleId="Kommentartext">
    <w:name w:val="annotation text"/>
    <w:basedOn w:val="Standard"/>
    <w:link w:val="KommentartextZchn"/>
    <w:uiPriority w:val="99"/>
    <w:unhideWhenUsed/>
    <w:rsid w:val="005206D6"/>
    <w:pPr>
      <w:spacing w:after="120" w:line="240" w:lineRule="auto"/>
    </w:pPr>
    <w:rPr>
      <w:rFonts w:ascii="Gadugi" w:hAnsi="Gadugi"/>
      <w:color w:val="000000"/>
      <w:kern w:val="0"/>
      <w:sz w:val="20"/>
      <w:szCs w:val="20"/>
      <w14:textFill>
        <w14:solidFill>
          <w14:srgbClr w14:val="000000">
            <w14:lumMod w14:val="75000"/>
          </w14:srgbClr>
        </w14:solidFill>
      </w14:textFill>
      <w14:ligatures w14:val="none"/>
    </w:rPr>
  </w:style>
  <w:style w:type="character" w:customStyle="1" w:styleId="KommentartextZchn">
    <w:name w:val="Kommentartext Zchn"/>
    <w:basedOn w:val="Absatz-Standardschriftart"/>
    <w:link w:val="Kommentartext"/>
    <w:uiPriority w:val="99"/>
    <w:rsid w:val="005206D6"/>
    <w:rPr>
      <w:rFonts w:ascii="Gadugi" w:hAnsi="Gadugi"/>
      <w:color w:val="000000"/>
      <w:kern w:val="0"/>
      <w:sz w:val="20"/>
      <w:szCs w:val="20"/>
      <w14:textFill>
        <w14:solidFill>
          <w14:srgbClr w14:val="000000">
            <w14:lumMod w14:val="75000"/>
          </w14:srgbClr>
        </w14:solidFill>
      </w14:textFill>
      <w14:ligatures w14:val="none"/>
    </w:rPr>
  </w:style>
  <w:style w:type="paragraph" w:styleId="Kopfzeile">
    <w:name w:val="header"/>
    <w:basedOn w:val="Standard"/>
    <w:link w:val="KopfzeileZchn"/>
    <w:uiPriority w:val="99"/>
    <w:unhideWhenUsed/>
    <w:rsid w:val="008078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78EF"/>
  </w:style>
  <w:style w:type="paragraph" w:styleId="Fuzeile">
    <w:name w:val="footer"/>
    <w:basedOn w:val="Standard"/>
    <w:link w:val="FuzeileZchn"/>
    <w:uiPriority w:val="99"/>
    <w:unhideWhenUsed/>
    <w:rsid w:val="008078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78EF"/>
  </w:style>
  <w:style w:type="character" w:styleId="Hyperlink">
    <w:name w:val="Hyperlink"/>
    <w:basedOn w:val="Absatz-Standardschriftart"/>
    <w:uiPriority w:val="99"/>
    <w:unhideWhenUsed/>
    <w:rsid w:val="009D5BA2"/>
    <w:rPr>
      <w:color w:val="467886" w:themeColor="hyperlink"/>
      <w:u w:val="single"/>
    </w:rPr>
  </w:style>
  <w:style w:type="character" w:styleId="NichtaufgelsteErwhnung">
    <w:name w:val="Unresolved Mention"/>
    <w:basedOn w:val="Absatz-Standardschriftart"/>
    <w:uiPriority w:val="99"/>
    <w:semiHidden/>
    <w:unhideWhenUsed/>
    <w:rsid w:val="009D5BA2"/>
    <w:rPr>
      <w:color w:val="605E5C"/>
      <w:shd w:val="clear" w:color="auto" w:fill="E1DFDD"/>
    </w:rPr>
  </w:style>
  <w:style w:type="table" w:styleId="Tabellenraster">
    <w:name w:val="Table Grid"/>
    <w:basedOn w:val="NormaleTabelle"/>
    <w:uiPriority w:val="39"/>
    <w:rsid w:val="009A0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7farbig">
    <w:name w:val="List Table 7 Colorful"/>
    <w:basedOn w:val="NormaleTabelle"/>
    <w:uiPriority w:val="52"/>
    <w:rsid w:val="0066136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EinfacheTabelle3">
    <w:name w:val="Plain Table 3"/>
    <w:basedOn w:val="NormaleTabelle"/>
    <w:uiPriority w:val="43"/>
    <w:rsid w:val="0066136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tzhaltertext">
    <w:name w:val="Placeholder Text"/>
    <w:basedOn w:val="Absatz-Standardschriftart"/>
    <w:uiPriority w:val="99"/>
    <w:semiHidden/>
    <w:rsid w:val="00FB674A"/>
    <w:rPr>
      <w:color w:val="666666"/>
    </w:rPr>
  </w:style>
  <w:style w:type="table" w:styleId="EinfacheTabelle5">
    <w:name w:val="Plain Table 5"/>
    <w:basedOn w:val="NormaleTabelle"/>
    <w:uiPriority w:val="45"/>
    <w:rsid w:val="005E157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58F89FD9C5E64ABE8075914E5DBE3E" ma:contentTypeVersion="12" ma:contentTypeDescription="Ein neues Dokument erstellen." ma:contentTypeScope="" ma:versionID="623d67af88b62561d595107696cf6da3">
  <xsd:schema xmlns:xsd="http://www.w3.org/2001/XMLSchema" xmlns:xs="http://www.w3.org/2001/XMLSchema" xmlns:p="http://schemas.microsoft.com/office/2006/metadata/properties" xmlns:ns2="7b3ba747-ef5e-4903-8226-d9d5a6f8dd36" xmlns:ns3="c9715550-f17d-44e0-997c-f4de3beab72f" targetNamespace="http://schemas.microsoft.com/office/2006/metadata/properties" ma:root="true" ma:fieldsID="1f3eda69a30f0ea3b879a8332d33851a" ns2:_="" ns3:_="">
    <xsd:import namespace="7b3ba747-ef5e-4903-8226-d9d5a6f8dd36"/>
    <xsd:import namespace="c9715550-f17d-44e0-997c-f4de3beab7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ba747-ef5e-4903-8226-d9d5a6f8dd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8d7df9c-05f6-4a62-8efa-aa9c6d05c2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715550-f17d-44e0-997c-f4de3beab72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8386f7-292b-4094-9730-c237f9c7b796}" ma:internalName="TaxCatchAll" ma:showField="CatchAllData" ma:web="c9715550-f17d-44e0-997c-f4de3beab7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3ba747-ef5e-4903-8226-d9d5a6f8dd36">
      <Terms xmlns="http://schemas.microsoft.com/office/infopath/2007/PartnerControls"/>
    </lcf76f155ced4ddcb4097134ff3c332f>
    <TaxCatchAll xmlns="c9715550-f17d-44e0-997c-f4de3beab72f" xsi:nil="true"/>
  </documentManagement>
</p:properties>
</file>

<file path=customXml/itemProps1.xml><?xml version="1.0" encoding="utf-8"?>
<ds:datastoreItem xmlns:ds="http://schemas.openxmlformats.org/officeDocument/2006/customXml" ds:itemID="{29BB9293-5E00-413E-99CD-7817E3885629}"/>
</file>

<file path=customXml/itemProps2.xml><?xml version="1.0" encoding="utf-8"?>
<ds:datastoreItem xmlns:ds="http://schemas.openxmlformats.org/officeDocument/2006/customXml" ds:itemID="{9D998BC5-C3CC-4275-98A6-3E7D5C93D991}">
  <ds:schemaRefs>
    <ds:schemaRef ds:uri="http://schemas.microsoft.com/sharepoint/v3/contenttype/forms"/>
  </ds:schemaRefs>
</ds:datastoreItem>
</file>

<file path=customXml/itemProps3.xml><?xml version="1.0" encoding="utf-8"?>
<ds:datastoreItem xmlns:ds="http://schemas.openxmlformats.org/officeDocument/2006/customXml" ds:itemID="{7F0DC5E4-592F-4D43-BBE6-AC772E20376B}">
  <ds:schemaRefs>
    <ds:schemaRef ds:uri="http://schemas.openxmlformats.org/officeDocument/2006/bibliography"/>
  </ds:schemaRefs>
</ds:datastoreItem>
</file>

<file path=customXml/itemProps4.xml><?xml version="1.0" encoding="utf-8"?>
<ds:datastoreItem xmlns:ds="http://schemas.openxmlformats.org/officeDocument/2006/customXml" ds:itemID="{7CA05DEC-90D2-4294-8DEE-87D468E0D0F1}">
  <ds:schemaRefs>
    <ds:schemaRef ds:uri="http://schemas.microsoft.com/office/2006/metadata/properties"/>
    <ds:schemaRef ds:uri="http://schemas.microsoft.com/office/infopath/2007/PartnerControls"/>
    <ds:schemaRef ds:uri="008b8a89-9fc1-4898-a924-2bc8d0d42ae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2300</Words>
  <Characters>14492</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 Katja</dc:creator>
  <cp:keywords/>
  <dc:description/>
  <cp:lastModifiedBy>Bonn, Katja</cp:lastModifiedBy>
  <cp:revision>5</cp:revision>
  <cp:lastPrinted>2025-12-17T06:41:00Z</cp:lastPrinted>
  <dcterms:created xsi:type="dcterms:W3CDTF">2025-09-10T07:29:00Z</dcterms:created>
  <dcterms:modified xsi:type="dcterms:W3CDTF">2025-12-17T06:41:00Z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0x0101003F58F89FD9C5E64ABE8075914E5DBE3E</vt:lpwstr>
  </property>
</Properties>
</file>